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DAAE" w14:textId="5A02D23D" w:rsidR="00471713" w:rsidRPr="00F93FDB" w:rsidRDefault="00165969" w:rsidP="00E94E3A">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3GPP TSG-RAN WG4 Meeting #99-e</w:t>
      </w:r>
      <w:r w:rsidR="00471713" w:rsidRPr="00F93FDB">
        <w:rPr>
          <w:rFonts w:cs="Arial"/>
          <w:sz w:val="22"/>
          <w:szCs w:val="22"/>
        </w:rPr>
        <w:tab/>
      </w:r>
      <w:r>
        <w:rPr>
          <w:rFonts w:eastAsia="宋体"/>
          <w:bCs/>
          <w:sz w:val="22"/>
          <w:szCs w:val="22"/>
          <w:lang w:eastAsia="zh-CN"/>
        </w:rPr>
        <w:t>R4-2110046</w:t>
      </w:r>
    </w:p>
    <w:p w14:paraId="02B46C25" w14:textId="5394B442" w:rsidR="00275343" w:rsidRPr="004E22B8" w:rsidRDefault="00165969" w:rsidP="00E94E3A">
      <w:pPr>
        <w:pStyle w:val="aff2"/>
        <w:spacing w:afterLines="50" w:after="120"/>
        <w:rPr>
          <w:rFonts w:eastAsia="宋体"/>
          <w:szCs w:val="22"/>
          <w:lang w:eastAsia="zh-CN"/>
        </w:rPr>
      </w:pPr>
      <w:r w:rsidRPr="00C96795">
        <w:rPr>
          <w:rFonts w:eastAsia="宋体"/>
          <w:szCs w:val="22"/>
          <w:lang w:eastAsia="zh-CN"/>
        </w:rPr>
        <w:t>Electronic Meeting, May. 19-27, 2021</w:t>
      </w:r>
    </w:p>
    <w:p w14:paraId="5EA58375" w14:textId="77777777" w:rsidR="00275343" w:rsidRDefault="00275343" w:rsidP="00E94E3A">
      <w:pPr>
        <w:pStyle w:val="a7"/>
        <w:spacing w:afterLines="50" w:after="120"/>
        <w:jc w:val="both"/>
      </w:pPr>
    </w:p>
    <w:p w14:paraId="0EB10C4E" w14:textId="4262E738"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proofErr w:type="spellStart"/>
      <w:r w:rsidR="00B6592F">
        <w:rPr>
          <w:rFonts w:ascii="Arial" w:hAnsi="Arial"/>
          <w:sz w:val="22"/>
          <w:szCs w:val="22"/>
          <w:lang w:val="en-US"/>
        </w:rPr>
        <w:t>6.5.1.3</w:t>
      </w:r>
      <w:proofErr w:type="spellEnd"/>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3A9C24FF"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proofErr w:type="spellStart"/>
      <w:r w:rsidR="00B6592F" w:rsidRPr="00C96795">
        <w:rPr>
          <w:rFonts w:ascii="Arial" w:hAnsi="Arial"/>
          <w:sz w:val="22"/>
          <w:szCs w:val="22"/>
          <w:lang w:val="en-US"/>
        </w:rPr>
        <w:t>Discussion on the measurement period for UE Rx-Tx time difference</w:t>
      </w:r>
      <w:proofErr w:type="spellEnd"/>
      <w:r w:rsidR="0027120C" w:rsidRPr="00BA21C3">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proofErr w:type="spellStart"/>
      <w:r w:rsidR="00B6592F">
        <w:rPr>
          <w:rFonts w:ascii="Arial" w:hAnsi="Arial"/>
          <w:sz w:val="22"/>
          <w:szCs w:val="22"/>
          <w:lang w:val="en-US"/>
        </w:rPr>
        <w:t>Discussion</w:t>
      </w:r>
      <w:proofErr w:type="spellEnd"/>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79C32EFB" w14:textId="06378775" w:rsidR="00A150D4" w:rsidRDefault="00A150D4" w:rsidP="00E94E3A">
      <w:pPr>
        <w:overflowPunct/>
        <w:autoSpaceDE/>
        <w:autoSpaceDN/>
        <w:adjustRightInd/>
        <w:spacing w:afterLines="50" w:after="120"/>
        <w:jc w:val="both"/>
        <w:textAlignment w:val="auto"/>
      </w:pPr>
      <w:r w:rsidRPr="001A42B0">
        <w:t xml:space="preserve">In </w:t>
      </w:r>
      <w:r w:rsidR="00AC2D40" w:rsidRPr="001A42B0">
        <w:t>R</w:t>
      </w:r>
      <w:r w:rsidR="002D63B7" w:rsidRPr="001A42B0">
        <w:t>AN</w:t>
      </w:r>
      <w:r w:rsidR="00ED14AE" w:rsidRPr="001A42B0">
        <w:t>4 #9</w:t>
      </w:r>
      <w:r w:rsidR="003E063A">
        <w:t>8</w:t>
      </w:r>
      <w:r w:rsidR="009D492D">
        <w:t>-bis</w:t>
      </w:r>
      <w:r w:rsidR="00290E09">
        <w:t>-</w:t>
      </w:r>
      <w:r w:rsidR="00ED14AE" w:rsidRPr="001A42B0">
        <w:rPr>
          <w:rFonts w:hint="eastAsia"/>
        </w:rPr>
        <w:t>e</w:t>
      </w:r>
      <w:r w:rsidR="00290E09">
        <w:t xml:space="preserve"> </w:t>
      </w:r>
      <w:r w:rsidR="002D63B7" w:rsidRPr="001A42B0">
        <w:t>meeting</w:t>
      </w:r>
      <w:r w:rsidRPr="001A42B0">
        <w:t>, it is agreed that measurement period for UE Rx-Tx time difference should follow the same conclusion</w:t>
      </w:r>
      <w:r w:rsidR="00DB7224" w:rsidRPr="001A42B0">
        <w:t>s</w:t>
      </w:r>
      <w:r w:rsidRPr="001A42B0">
        <w:t xml:space="preserve"> for RSTD</w:t>
      </w:r>
      <w:r w:rsidR="00A46737">
        <w:t>,</w:t>
      </w:r>
      <w:r w:rsidR="00A46737" w:rsidRPr="001A42B0">
        <w:t xml:space="preserve"> as </w:t>
      </w:r>
      <w:r w:rsidR="00A46737">
        <w:t>captured</w:t>
      </w:r>
      <w:r w:rsidR="00A46737" w:rsidRPr="001A42B0">
        <w:t xml:space="preserve"> in WF [</w:t>
      </w:r>
      <w:r w:rsidR="00A46737">
        <w:t>1</w:t>
      </w:r>
      <w:r w:rsidR="00A46737" w:rsidRPr="001A42B0">
        <w:t>]</w:t>
      </w:r>
      <w:r w:rsidRPr="001A42B0">
        <w:t xml:space="preserve">. </w:t>
      </w:r>
      <w:r w:rsidR="00A46737">
        <w:t xml:space="preserve">In </w:t>
      </w:r>
      <w:r w:rsidR="00BD2BD8" w:rsidRPr="001A42B0">
        <w:t>this paper</w:t>
      </w:r>
      <w:r w:rsidR="00B661D3">
        <w:t>, we</w:t>
      </w:r>
      <w:r w:rsidR="00BD2BD8" w:rsidRPr="001A42B0">
        <w:t xml:space="preserve"> will discuss the </w:t>
      </w:r>
      <w:r w:rsidR="00A46737">
        <w:t>specific</w:t>
      </w:r>
      <w:r w:rsidR="00BD2BD8" w:rsidRPr="001A42B0">
        <w:t xml:space="preserve"> issues for Rx-Tx time difference measurement</w:t>
      </w:r>
      <w:r w:rsidR="00B661D3" w:rsidRPr="001A42B0">
        <w:t>s</w:t>
      </w:r>
      <w:r w:rsidR="00B661D3">
        <w:t>.</w:t>
      </w:r>
    </w:p>
    <w:p w14:paraId="068F0559" w14:textId="77777777" w:rsidR="006334A9" w:rsidRDefault="00314480" w:rsidP="00E94E3A">
      <w:pPr>
        <w:pStyle w:val="1"/>
        <w:spacing w:before="0" w:afterLines="50" w:after="120"/>
        <w:jc w:val="both"/>
        <w:rPr>
          <w:rFonts w:eastAsia="宋体"/>
          <w:lang w:eastAsia="zh-CN"/>
        </w:rPr>
      </w:pPr>
      <w:r>
        <w:rPr>
          <w:rFonts w:eastAsia="宋体"/>
          <w:lang w:eastAsia="zh-CN"/>
        </w:rPr>
        <w:t>Discussion</w:t>
      </w:r>
    </w:p>
    <w:tbl>
      <w:tblPr>
        <w:tblStyle w:val="aff"/>
        <w:tblpPr w:leftFromText="180" w:rightFromText="180" w:vertAnchor="text" w:horzAnchor="margin" w:tblpXSpec="center" w:tblpY="643"/>
        <w:tblW w:w="0" w:type="auto"/>
        <w:tblLook w:val="04A0" w:firstRow="1" w:lastRow="0" w:firstColumn="1" w:lastColumn="0" w:noHBand="0" w:noVBand="1"/>
      </w:tblPr>
      <w:tblGrid>
        <w:gridCol w:w="9210"/>
      </w:tblGrid>
      <w:tr w:rsidR="007633C5" w14:paraId="2FAE2A71" w14:textId="77777777" w:rsidTr="000E776A">
        <w:tc>
          <w:tcPr>
            <w:tcW w:w="9210" w:type="dxa"/>
          </w:tcPr>
          <w:p w14:paraId="27480FAC" w14:textId="77777777" w:rsidR="00E56A62" w:rsidRPr="00791679" w:rsidRDefault="00D478D2" w:rsidP="00E94E3A">
            <w:pPr>
              <w:numPr>
                <w:ilvl w:val="0"/>
                <w:numId w:val="37"/>
              </w:numPr>
              <w:tabs>
                <w:tab w:val="num" w:pos="720"/>
              </w:tabs>
              <w:spacing w:afterLines="50" w:after="120"/>
              <w:rPr>
                <w:lang w:val="en-US"/>
              </w:rPr>
            </w:pPr>
            <w:r w:rsidRPr="00791679">
              <w:rPr>
                <w:lang w:val="en-US"/>
              </w:rPr>
              <w:t xml:space="preserve">The measurement requirements </w:t>
            </w:r>
            <w:proofErr w:type="gramStart"/>
            <w:r w:rsidRPr="00791679">
              <w:rPr>
                <w:lang w:val="en-US"/>
              </w:rPr>
              <w:t>is</w:t>
            </w:r>
            <w:proofErr w:type="gramEnd"/>
            <w:r w:rsidRPr="00791679">
              <w:rPr>
                <w:lang w:val="en-US"/>
              </w:rPr>
              <w:t xml:space="preserve"> applicable only if any SRS transmission is within [-X, X] </w:t>
            </w:r>
            <w:proofErr w:type="spellStart"/>
            <w:r w:rsidRPr="00791679">
              <w:rPr>
                <w:lang w:val="en-US"/>
              </w:rPr>
              <w:t>msec</w:t>
            </w:r>
            <w:proofErr w:type="spellEnd"/>
            <w:r w:rsidRPr="00791679">
              <w:rPr>
                <w:lang w:val="en-US"/>
              </w:rPr>
              <w:t xml:space="preserve"> of at least one DL PRS resource of each of the TRPs in the assistance data. </w:t>
            </w:r>
          </w:p>
          <w:p w14:paraId="128DFC79" w14:textId="77777777" w:rsidR="00E56A62" w:rsidRPr="00791679" w:rsidRDefault="00D478D2" w:rsidP="00E94E3A">
            <w:pPr>
              <w:numPr>
                <w:ilvl w:val="1"/>
                <w:numId w:val="37"/>
              </w:numPr>
              <w:tabs>
                <w:tab w:val="num" w:pos="1440"/>
              </w:tabs>
              <w:spacing w:afterLines="50" w:after="120"/>
              <w:rPr>
                <w:lang w:val="en-US"/>
              </w:rPr>
            </w:pPr>
            <w:r w:rsidRPr="00791679">
              <w:rPr>
                <w:lang w:val="en-US"/>
              </w:rPr>
              <w:t>Accuracy requirements are independent of PRS and SRS separation</w:t>
            </w:r>
          </w:p>
          <w:p w14:paraId="6C1B7044" w14:textId="77777777" w:rsidR="00E56A62" w:rsidRPr="00791679" w:rsidRDefault="00D478D2" w:rsidP="00E94E3A">
            <w:pPr>
              <w:numPr>
                <w:ilvl w:val="1"/>
                <w:numId w:val="37"/>
              </w:numPr>
              <w:tabs>
                <w:tab w:val="num" w:pos="1440"/>
              </w:tabs>
              <w:spacing w:afterLines="50" w:after="120"/>
              <w:rPr>
                <w:lang w:val="en-US"/>
              </w:rPr>
            </w:pPr>
            <w:r w:rsidRPr="00791679">
              <w:rPr>
                <w:lang w:val="en-US"/>
              </w:rPr>
              <w:t>X = FFS between 160ms or 80ms</w:t>
            </w:r>
          </w:p>
          <w:p w14:paraId="2766D961" w14:textId="56805FE1" w:rsidR="007633C5" w:rsidRPr="00791679" w:rsidRDefault="00D478D2" w:rsidP="00E94E3A">
            <w:pPr>
              <w:numPr>
                <w:ilvl w:val="1"/>
                <w:numId w:val="37"/>
              </w:numPr>
              <w:tabs>
                <w:tab w:val="num" w:pos="1440"/>
              </w:tabs>
              <w:spacing w:afterLines="50" w:after="120"/>
              <w:rPr>
                <w:lang w:val="en-US"/>
              </w:rPr>
            </w:pPr>
            <w:r w:rsidRPr="00791679">
              <w:rPr>
                <w:lang w:val="en-US"/>
              </w:rPr>
              <w:t>FFS if UE still measures and reports UE Rx-Tx measurement or not if PRS/SRS proximity condition is not met</w:t>
            </w:r>
          </w:p>
        </w:tc>
      </w:tr>
    </w:tbl>
    <w:p w14:paraId="37CCDE55" w14:textId="359BE4FE" w:rsidR="00002201" w:rsidRDefault="00791679" w:rsidP="00E94E3A">
      <w:pPr>
        <w:pStyle w:val="2"/>
        <w:spacing w:before="0" w:beforeAutospacing="0" w:afterLines="50" w:after="120"/>
        <w:jc w:val="both"/>
        <w:rPr>
          <w:rFonts w:eastAsia="等线"/>
          <w:lang w:eastAsia="zh-CN"/>
        </w:rPr>
      </w:pPr>
      <w:r>
        <w:rPr>
          <w:rFonts w:eastAsia="等线"/>
          <w:lang w:eastAsia="zh-CN"/>
        </w:rPr>
        <w:t>PRS/</w:t>
      </w:r>
      <w:r w:rsidR="005344A1">
        <w:rPr>
          <w:rFonts w:eastAsia="等线"/>
          <w:lang w:eastAsia="zh-CN"/>
        </w:rPr>
        <w:t xml:space="preserve">SRS </w:t>
      </w:r>
      <w:r>
        <w:rPr>
          <w:rFonts w:eastAsia="等线"/>
          <w:lang w:eastAsia="zh-CN"/>
        </w:rPr>
        <w:t>proximity</w:t>
      </w:r>
    </w:p>
    <w:p w14:paraId="1216CEFD" w14:textId="6D1FC4B3" w:rsidR="00E74E36" w:rsidRPr="000E776A" w:rsidRDefault="007A5975" w:rsidP="00E94E3A">
      <w:pPr>
        <w:widowControl w:val="0"/>
        <w:overflowPunct/>
        <w:autoSpaceDE/>
        <w:spacing w:afterLines="50" w:after="120"/>
        <w:jc w:val="both"/>
        <w:textAlignment w:val="auto"/>
        <w:rPr>
          <w:lang w:val="en-US"/>
        </w:rPr>
      </w:pPr>
      <w:r>
        <w:rPr>
          <w:sz w:val="21"/>
          <w:szCs w:val="21"/>
          <w:lang w:val="en-US"/>
        </w:rPr>
        <w:t xml:space="preserve">In </w:t>
      </w:r>
      <w:r w:rsidR="00AD1205">
        <w:rPr>
          <w:sz w:val="21"/>
          <w:szCs w:val="21"/>
          <w:lang w:val="en-US"/>
        </w:rPr>
        <w:t xml:space="preserve">the </w:t>
      </w:r>
      <w:r>
        <w:rPr>
          <w:sz w:val="21"/>
          <w:szCs w:val="21"/>
          <w:lang w:val="en-US"/>
        </w:rPr>
        <w:t>l</w:t>
      </w:r>
      <w:r w:rsidR="00B17318">
        <w:rPr>
          <w:sz w:val="21"/>
          <w:szCs w:val="21"/>
          <w:lang w:val="en-US"/>
        </w:rPr>
        <w:t>ast meeting</w:t>
      </w:r>
      <w:r>
        <w:rPr>
          <w:sz w:val="21"/>
          <w:szCs w:val="21"/>
          <w:lang w:val="en-US"/>
        </w:rPr>
        <w:t>, it is</w:t>
      </w:r>
      <w:r w:rsidR="00B17318">
        <w:rPr>
          <w:sz w:val="21"/>
          <w:szCs w:val="21"/>
          <w:lang w:val="en-US"/>
        </w:rPr>
        <w:t xml:space="preserve"> agree</w:t>
      </w:r>
      <w:r w:rsidR="003C3AE5">
        <w:rPr>
          <w:sz w:val="21"/>
          <w:szCs w:val="21"/>
          <w:lang w:val="en-US"/>
        </w:rPr>
        <w:t>d t</w:t>
      </w:r>
      <w:r w:rsidR="00876780">
        <w:rPr>
          <w:sz w:val="21"/>
          <w:szCs w:val="21"/>
          <w:lang w:val="en-US"/>
        </w:rPr>
        <w:t>hat the measurement requirements are applicable only if any SRS transmission is within [-X, X]</w:t>
      </w:r>
      <w:proofErr w:type="spellStart"/>
      <w:r w:rsidR="00876780">
        <w:rPr>
          <w:sz w:val="21"/>
          <w:szCs w:val="21"/>
          <w:lang w:val="en-US"/>
        </w:rPr>
        <w:t>ms</w:t>
      </w:r>
      <w:proofErr w:type="spellEnd"/>
      <w:r w:rsidR="00876780">
        <w:rPr>
          <w:sz w:val="21"/>
          <w:szCs w:val="21"/>
          <w:lang w:val="en-US"/>
        </w:rPr>
        <w:t xml:space="preserve"> of DL PRS resource,</w:t>
      </w:r>
      <w:r w:rsidR="003C3AE5">
        <w:rPr>
          <w:sz w:val="21"/>
          <w:szCs w:val="21"/>
          <w:lang w:val="en-US"/>
        </w:rPr>
        <w:t xml:space="preserve"> where the exact value of X is for further study. </w:t>
      </w:r>
      <w:r w:rsidR="00EB0122">
        <w:rPr>
          <w:sz w:val="21"/>
          <w:szCs w:val="21"/>
          <w:lang w:val="en-US"/>
        </w:rPr>
        <w:t>W</w:t>
      </w:r>
      <w:r w:rsidR="00EB0122">
        <w:rPr>
          <w:rFonts w:hint="eastAsia"/>
          <w:sz w:val="21"/>
          <w:szCs w:val="21"/>
          <w:lang w:val="en-US"/>
        </w:rPr>
        <w:t>e</w:t>
      </w:r>
      <w:r w:rsidR="00EB0122">
        <w:rPr>
          <w:sz w:val="21"/>
          <w:szCs w:val="21"/>
          <w:lang w:val="en-US"/>
        </w:rPr>
        <w:t xml:space="preserve"> prefer</w:t>
      </w:r>
      <w:r w:rsidR="003E0790">
        <w:rPr>
          <w:lang w:val="en-US"/>
        </w:rPr>
        <w:t xml:space="preserve"> </w:t>
      </w:r>
      <w:r w:rsidR="003C3AE5">
        <w:rPr>
          <w:lang w:val="en-US"/>
        </w:rPr>
        <w:t xml:space="preserve">a </w:t>
      </w:r>
      <w:r w:rsidR="003C3AE5" w:rsidRPr="000E776A">
        <w:rPr>
          <w:lang w:val="en-US"/>
        </w:rPr>
        <w:t>looser restriction</w:t>
      </w:r>
      <w:r w:rsidR="003E0790">
        <w:rPr>
          <w:lang w:val="en-US"/>
        </w:rPr>
        <w:t xml:space="preserve"> on PRS/SRS proximity</w:t>
      </w:r>
      <w:r w:rsidR="003C3AE5">
        <w:rPr>
          <w:lang w:val="en-US"/>
        </w:rPr>
        <w:t>, i.e. X=160ms</w:t>
      </w:r>
      <w:r w:rsidR="00FF3D32">
        <w:rPr>
          <w:lang w:val="en-US"/>
        </w:rPr>
        <w:t xml:space="preserve">, </w:t>
      </w:r>
      <w:r w:rsidR="00EB0122">
        <w:rPr>
          <w:lang w:val="en-US"/>
        </w:rPr>
        <w:t>t</w:t>
      </w:r>
      <w:r w:rsidR="00EB0122" w:rsidRPr="000E776A">
        <w:rPr>
          <w:lang w:val="en-US"/>
        </w:rPr>
        <w:t xml:space="preserve">o balance </w:t>
      </w:r>
      <w:proofErr w:type="spellStart"/>
      <w:r w:rsidR="00EB0122" w:rsidRPr="000E776A">
        <w:rPr>
          <w:lang w:val="en-US"/>
        </w:rPr>
        <w:t>gNB</w:t>
      </w:r>
      <w:proofErr w:type="spellEnd"/>
      <w:r w:rsidR="00EB0122" w:rsidRPr="000E776A">
        <w:rPr>
          <w:lang w:val="en-US"/>
        </w:rPr>
        <w:t xml:space="preserve"> and UE Rx-Tx time difference measurements</w:t>
      </w:r>
      <w:r w:rsidR="00AA350D" w:rsidRPr="000E776A">
        <w:rPr>
          <w:lang w:val="en-US"/>
        </w:rPr>
        <w:t>.</w:t>
      </w:r>
    </w:p>
    <w:p w14:paraId="10719F0F" w14:textId="311595D3" w:rsidR="005B12C8" w:rsidRPr="00F15709" w:rsidRDefault="00AA350D" w:rsidP="00E94E3A">
      <w:pPr>
        <w:spacing w:afterLines="50" w:after="120"/>
        <w:jc w:val="both"/>
        <w:rPr>
          <w:b/>
          <w:sz w:val="21"/>
          <w:szCs w:val="21"/>
        </w:rPr>
      </w:pPr>
      <w:bookmarkStart w:id="4" w:name="OLE_LINK56"/>
      <w:bookmarkStart w:id="5" w:name="OLE_LINK57"/>
      <w:r w:rsidRPr="000E776A">
        <w:rPr>
          <w:rFonts w:eastAsiaTheme="minorEastAsia" w:hint="eastAsia"/>
          <w:b/>
          <w:iCs/>
          <w:sz w:val="21"/>
          <w:szCs w:val="21"/>
        </w:rPr>
        <w:t>P</w:t>
      </w:r>
      <w:r w:rsidRPr="000E776A">
        <w:rPr>
          <w:rFonts w:eastAsiaTheme="minorEastAsia"/>
          <w:b/>
          <w:iCs/>
          <w:sz w:val="21"/>
          <w:szCs w:val="21"/>
        </w:rPr>
        <w:t xml:space="preserve">roposal </w:t>
      </w:r>
      <w:r w:rsidR="00953663" w:rsidRPr="000E776A">
        <w:rPr>
          <w:rFonts w:eastAsiaTheme="minorEastAsia"/>
          <w:b/>
          <w:iCs/>
          <w:sz w:val="21"/>
          <w:szCs w:val="21"/>
        </w:rPr>
        <w:t>1</w:t>
      </w:r>
      <w:r w:rsidRPr="000E776A">
        <w:rPr>
          <w:rFonts w:eastAsiaTheme="minorEastAsia"/>
          <w:b/>
          <w:iCs/>
          <w:sz w:val="21"/>
          <w:szCs w:val="21"/>
        </w:rPr>
        <w:t xml:space="preserve">: </w:t>
      </w:r>
      <w:r w:rsidR="003C3AE5">
        <w:rPr>
          <w:b/>
          <w:sz w:val="21"/>
          <w:szCs w:val="21"/>
        </w:rPr>
        <w:t>S</w:t>
      </w:r>
      <w:r w:rsidR="003C3AE5" w:rsidRPr="000E776A">
        <w:rPr>
          <w:b/>
          <w:sz w:val="21"/>
          <w:szCs w:val="21"/>
        </w:rPr>
        <w:t>upport X=160ms</w:t>
      </w:r>
      <w:r w:rsidR="003C3AE5" w:rsidRPr="000E776A">
        <w:rPr>
          <w:rFonts w:eastAsiaTheme="minorEastAsia"/>
          <w:b/>
          <w:iCs/>
          <w:sz w:val="21"/>
          <w:szCs w:val="21"/>
        </w:rPr>
        <w:t xml:space="preserve"> </w:t>
      </w:r>
      <w:r w:rsidR="003C3AE5">
        <w:rPr>
          <w:rFonts w:eastAsiaTheme="minorEastAsia"/>
          <w:b/>
          <w:iCs/>
          <w:sz w:val="21"/>
          <w:szCs w:val="21"/>
        </w:rPr>
        <w:t>for PRS/SRS</w:t>
      </w:r>
      <w:r w:rsidRPr="000E776A">
        <w:rPr>
          <w:rFonts w:eastAsiaTheme="minorEastAsia"/>
          <w:b/>
          <w:iCs/>
          <w:sz w:val="21"/>
          <w:szCs w:val="21"/>
        </w:rPr>
        <w:t xml:space="preserve"> </w:t>
      </w:r>
      <w:r w:rsidRPr="000E776A">
        <w:rPr>
          <w:b/>
          <w:sz w:val="21"/>
          <w:szCs w:val="21"/>
        </w:rPr>
        <w:t>proximity</w:t>
      </w:r>
      <w:r w:rsidRPr="000E776A">
        <w:rPr>
          <w:b/>
          <w:sz w:val="21"/>
          <w:szCs w:val="21"/>
          <w:lang w:val="en-US"/>
        </w:rPr>
        <w:t>.</w:t>
      </w:r>
      <w:r w:rsidRPr="00C01E57">
        <w:rPr>
          <w:b/>
          <w:sz w:val="21"/>
          <w:szCs w:val="21"/>
        </w:rPr>
        <w:t xml:space="preserve"> </w:t>
      </w:r>
      <w:bookmarkEnd w:id="4"/>
      <w:bookmarkEnd w:id="5"/>
    </w:p>
    <w:p w14:paraId="7EF6D0B6" w14:textId="255CB87E" w:rsidR="00CB32DB" w:rsidRPr="00C7520B" w:rsidRDefault="00E74E36" w:rsidP="00E94E3A">
      <w:pPr>
        <w:spacing w:afterLines="50" w:after="120"/>
        <w:jc w:val="both"/>
      </w:pPr>
      <w:r>
        <w:t xml:space="preserve">As for UE behaviour when PRS/SRS proximity condition is not met, </w:t>
      </w:r>
      <w:r w:rsidR="003032EC">
        <w:t xml:space="preserve">our view is that </w:t>
      </w:r>
      <w:r w:rsidR="003032EC" w:rsidRPr="003518CF">
        <w:rPr>
          <w:sz w:val="21"/>
          <w:szCs w:val="21"/>
        </w:rPr>
        <w:t>UE is still expected to measure and report UE Rx-Tx measurement</w:t>
      </w:r>
      <w:r w:rsidR="003032EC">
        <w:rPr>
          <w:sz w:val="21"/>
          <w:szCs w:val="21"/>
        </w:rPr>
        <w:t xml:space="preserve">. </w:t>
      </w:r>
      <w:r w:rsidR="00C7520B" w:rsidRPr="003518CF">
        <w:rPr>
          <w:rFonts w:hint="eastAsia"/>
          <w:sz w:val="21"/>
          <w:szCs w:val="21"/>
        </w:rPr>
        <w:t>But</w:t>
      </w:r>
      <w:r w:rsidR="00C7520B" w:rsidRPr="003518CF">
        <w:rPr>
          <w:sz w:val="21"/>
          <w:szCs w:val="21"/>
        </w:rPr>
        <w:t xml:space="preserve"> </w:t>
      </w:r>
      <w:r w:rsidR="00752D1F" w:rsidRPr="003518CF">
        <w:t>how to use such measurement values when calculating the final position of target UE</w:t>
      </w:r>
      <w:r w:rsidR="00C7520B" w:rsidRPr="003518CF">
        <w:t xml:space="preserve"> should be up to network </w:t>
      </w:r>
      <w:r w:rsidR="00E261DC">
        <w:t>implementation</w:t>
      </w:r>
      <w:r w:rsidR="00C7520B" w:rsidRPr="003518CF">
        <w:t>.</w:t>
      </w:r>
      <w:r w:rsidR="00C7520B">
        <w:t xml:space="preserve"> </w:t>
      </w:r>
      <w:r w:rsidR="003518CF" w:rsidRPr="003518CF">
        <w:t>With</w:t>
      </w:r>
      <w:r w:rsidR="001F236E" w:rsidRPr="003518CF">
        <w:t xml:space="preserve"> the time stamps and other assistant information, </w:t>
      </w:r>
      <w:r w:rsidR="00C7520B">
        <w:t xml:space="preserve">it is feasible for </w:t>
      </w:r>
      <w:r w:rsidR="001F236E" w:rsidRPr="003518CF">
        <w:t xml:space="preserve">network </w:t>
      </w:r>
      <w:r w:rsidR="00C7520B">
        <w:t>to</w:t>
      </w:r>
      <w:r w:rsidR="001F236E" w:rsidRPr="003518CF">
        <w:t xml:space="preserve"> know </w:t>
      </w:r>
      <w:r w:rsidR="00A47ADF">
        <w:t>which</w:t>
      </w:r>
      <w:r w:rsidR="001F236E" w:rsidRPr="003518CF">
        <w:t xml:space="preserve"> reported UE Rx-Tx time difference </w:t>
      </w:r>
      <w:r w:rsidR="00D82B2F">
        <w:t xml:space="preserve">value </w:t>
      </w:r>
      <w:r w:rsidR="001F236E" w:rsidRPr="003518CF">
        <w:t>is measured when the PRS/SRS proximity is</w:t>
      </w:r>
      <w:r w:rsidR="00D82B2F">
        <w:t xml:space="preserve"> not</w:t>
      </w:r>
      <w:r w:rsidR="001F236E" w:rsidRPr="003518CF">
        <w:t xml:space="preserve"> met</w:t>
      </w:r>
      <w:r w:rsidR="00E94E3A" w:rsidRPr="003518CF">
        <w:rPr>
          <w:sz w:val="21"/>
          <w:szCs w:val="21"/>
        </w:rPr>
        <w:t xml:space="preserve">. </w:t>
      </w:r>
    </w:p>
    <w:p w14:paraId="2F975213" w14:textId="419B6461" w:rsidR="00E94E3A" w:rsidRPr="00E94E3A" w:rsidRDefault="00E94E3A" w:rsidP="00E94E3A">
      <w:pPr>
        <w:spacing w:afterLines="50" w:after="120"/>
        <w:jc w:val="both"/>
      </w:pPr>
      <w:r w:rsidRPr="000B314D">
        <w:rPr>
          <w:rFonts w:eastAsiaTheme="minorEastAsia" w:hint="eastAsia"/>
          <w:b/>
          <w:iCs/>
          <w:sz w:val="21"/>
          <w:szCs w:val="21"/>
        </w:rPr>
        <w:t>P</w:t>
      </w:r>
      <w:r w:rsidRPr="000B314D">
        <w:rPr>
          <w:rFonts w:eastAsiaTheme="minorEastAsia"/>
          <w:b/>
          <w:iCs/>
          <w:sz w:val="21"/>
          <w:szCs w:val="21"/>
        </w:rPr>
        <w:t xml:space="preserve">roposal 2: </w:t>
      </w:r>
      <w:r w:rsidRPr="000B314D">
        <w:rPr>
          <w:b/>
          <w:sz w:val="21"/>
          <w:szCs w:val="21"/>
        </w:rPr>
        <w:t>UE is still expected to measure and report UE Rx-Tx measurement if PRS/SRS proximity condition is not met.</w:t>
      </w:r>
    </w:p>
    <w:p w14:paraId="5EBF4924" w14:textId="7A1A41DC" w:rsidR="00C82087" w:rsidRPr="00C82087" w:rsidRDefault="00C82087" w:rsidP="00E94E3A">
      <w:pPr>
        <w:pStyle w:val="2"/>
        <w:spacing w:before="0" w:beforeAutospacing="0" w:afterLines="50" w:after="120"/>
        <w:jc w:val="both"/>
        <w:rPr>
          <w:rFonts w:eastAsia="等线"/>
          <w:lang w:eastAsia="zh-CN"/>
        </w:rPr>
      </w:pPr>
      <w:r w:rsidRPr="00C82087">
        <w:rPr>
          <w:rFonts w:eastAsia="等线" w:hint="eastAsia"/>
          <w:lang w:eastAsia="zh-CN"/>
        </w:rPr>
        <w:t>M</w:t>
      </w:r>
      <w:r w:rsidRPr="00C82087">
        <w:rPr>
          <w:rFonts w:eastAsia="等线"/>
          <w:lang w:eastAsia="zh-CN"/>
        </w:rPr>
        <w:t>easurement period</w:t>
      </w:r>
      <w:r>
        <w:rPr>
          <w:rFonts w:eastAsia="等线"/>
          <w:lang w:eastAsia="zh-CN"/>
        </w:rPr>
        <w:t xml:space="preserve"> with cell change</w:t>
      </w:r>
    </w:p>
    <w:tbl>
      <w:tblPr>
        <w:tblStyle w:val="aff"/>
        <w:tblW w:w="0" w:type="auto"/>
        <w:jc w:val="center"/>
        <w:tblLook w:val="04A0" w:firstRow="1" w:lastRow="0" w:firstColumn="1" w:lastColumn="0" w:noHBand="0" w:noVBand="1"/>
      </w:tblPr>
      <w:tblGrid>
        <w:gridCol w:w="9631"/>
      </w:tblGrid>
      <w:tr w:rsidR="00C82087" w14:paraId="68E7EBF5" w14:textId="77777777" w:rsidTr="000E776A">
        <w:trPr>
          <w:jc w:val="center"/>
        </w:trPr>
        <w:tc>
          <w:tcPr>
            <w:tcW w:w="9631" w:type="dxa"/>
          </w:tcPr>
          <w:p w14:paraId="191EE79C" w14:textId="77777777" w:rsidR="00E56A62" w:rsidRPr="00156DE4" w:rsidRDefault="00D478D2" w:rsidP="00E94E3A">
            <w:pPr>
              <w:numPr>
                <w:ilvl w:val="0"/>
                <w:numId w:val="38"/>
              </w:numPr>
              <w:tabs>
                <w:tab w:val="num" w:pos="720"/>
              </w:tabs>
              <w:spacing w:afterLines="50" w:after="120"/>
              <w:rPr>
                <w:lang w:val="en-US"/>
              </w:rPr>
            </w:pPr>
            <w:r w:rsidRPr="00156DE4">
              <w:rPr>
                <w:lang w:val="en-US"/>
              </w:rPr>
              <w:t>Measurement period requirements with cell change impacting SRS</w:t>
            </w:r>
          </w:p>
          <w:p w14:paraId="51A7FF99" w14:textId="77777777" w:rsidR="00E56A62" w:rsidRPr="00156DE4" w:rsidRDefault="00D478D2" w:rsidP="00E94E3A">
            <w:pPr>
              <w:numPr>
                <w:ilvl w:val="1"/>
                <w:numId w:val="38"/>
              </w:numPr>
              <w:tabs>
                <w:tab w:val="num" w:pos="1440"/>
              </w:tabs>
              <w:spacing w:afterLines="50" w:after="120"/>
              <w:rPr>
                <w:lang w:val="en-US"/>
              </w:rPr>
            </w:pPr>
            <w:r w:rsidRPr="00156DE4">
              <w:t xml:space="preserve">Option 1 (QC) </w:t>
            </w:r>
          </w:p>
          <w:p w14:paraId="350565B4" w14:textId="77777777" w:rsidR="00E56A62" w:rsidRPr="00156DE4" w:rsidRDefault="00D478D2" w:rsidP="00E94E3A">
            <w:pPr>
              <w:numPr>
                <w:ilvl w:val="2"/>
                <w:numId w:val="38"/>
              </w:numPr>
              <w:tabs>
                <w:tab w:val="num" w:pos="2160"/>
              </w:tabs>
              <w:spacing w:afterLines="50" w:after="120"/>
              <w:rPr>
                <w:lang w:val="en-US"/>
              </w:rPr>
            </w:pPr>
            <w:r w:rsidRPr="00156DE4">
              <w:t>UE Rx-Tx measurement requirements do not apply. The UE may resume the measurements after SRS is configured in the target cell</w:t>
            </w:r>
          </w:p>
          <w:p w14:paraId="2B1B6B0E" w14:textId="77777777" w:rsidR="00E56A62" w:rsidRPr="00156DE4" w:rsidRDefault="00D478D2" w:rsidP="00E94E3A">
            <w:pPr>
              <w:numPr>
                <w:ilvl w:val="1"/>
                <w:numId w:val="38"/>
              </w:numPr>
              <w:tabs>
                <w:tab w:val="num" w:pos="1440"/>
              </w:tabs>
              <w:spacing w:afterLines="50" w:after="120"/>
              <w:rPr>
                <w:lang w:val="en-US"/>
              </w:rPr>
            </w:pPr>
            <w:r w:rsidRPr="00156DE4">
              <w:t>Option 2 (OPPO, vivo, HW, Ericsson, Nokia)</w:t>
            </w:r>
          </w:p>
          <w:p w14:paraId="55E6C88F" w14:textId="77777777" w:rsidR="00E56A62" w:rsidRPr="00156DE4" w:rsidRDefault="00D478D2" w:rsidP="00E94E3A">
            <w:pPr>
              <w:numPr>
                <w:ilvl w:val="2"/>
                <w:numId w:val="38"/>
              </w:numPr>
              <w:tabs>
                <w:tab w:val="num" w:pos="2160"/>
              </w:tabs>
              <w:spacing w:afterLines="50" w:after="120"/>
              <w:rPr>
                <w:lang w:val="en-US"/>
              </w:rPr>
            </w:pPr>
            <w:r w:rsidRPr="00156DE4">
              <w:t>UE shall restart the UE Rx-Tx time difference measurement after the SRS reconfiguration on the target cell is complete</w:t>
            </w:r>
          </w:p>
          <w:p w14:paraId="11A8F2F0" w14:textId="77777777" w:rsidR="00E56A62" w:rsidRPr="00156DE4" w:rsidRDefault="00D478D2" w:rsidP="00E94E3A">
            <w:pPr>
              <w:numPr>
                <w:ilvl w:val="0"/>
                <w:numId w:val="38"/>
              </w:numPr>
              <w:tabs>
                <w:tab w:val="num" w:pos="720"/>
              </w:tabs>
              <w:spacing w:afterLines="50" w:after="120"/>
              <w:rPr>
                <w:lang w:val="en-US"/>
              </w:rPr>
            </w:pPr>
            <w:r w:rsidRPr="00156DE4">
              <w:rPr>
                <w:lang w:val="en-US"/>
              </w:rPr>
              <w:t>Measurement period requirements with cell change not impacting SRS</w:t>
            </w:r>
          </w:p>
          <w:p w14:paraId="197CA4A0" w14:textId="77777777" w:rsidR="00E56A62" w:rsidRPr="00156DE4" w:rsidRDefault="00D478D2" w:rsidP="00E94E3A">
            <w:pPr>
              <w:numPr>
                <w:ilvl w:val="1"/>
                <w:numId w:val="38"/>
              </w:numPr>
              <w:tabs>
                <w:tab w:val="num" w:pos="1440"/>
              </w:tabs>
              <w:spacing w:afterLines="50" w:after="120"/>
              <w:rPr>
                <w:lang w:val="en-US"/>
              </w:rPr>
            </w:pPr>
            <w:r w:rsidRPr="00156DE4">
              <w:t xml:space="preserve">Option 1 (QC) </w:t>
            </w:r>
          </w:p>
          <w:p w14:paraId="5DC453E2" w14:textId="77777777" w:rsidR="00E56A62" w:rsidRPr="00156DE4" w:rsidRDefault="00D478D2" w:rsidP="00E94E3A">
            <w:pPr>
              <w:numPr>
                <w:ilvl w:val="2"/>
                <w:numId w:val="38"/>
              </w:numPr>
              <w:tabs>
                <w:tab w:val="num" w:pos="2160"/>
              </w:tabs>
              <w:spacing w:afterLines="50" w:after="120"/>
              <w:rPr>
                <w:lang w:val="en-US"/>
              </w:rPr>
            </w:pPr>
            <w:r w:rsidRPr="00156DE4">
              <w:t>FFS, may depend on exact cases</w:t>
            </w:r>
          </w:p>
          <w:p w14:paraId="4FD2E310" w14:textId="77777777" w:rsidR="00E56A62" w:rsidRPr="00156DE4" w:rsidRDefault="00D478D2" w:rsidP="00E94E3A">
            <w:pPr>
              <w:numPr>
                <w:ilvl w:val="1"/>
                <w:numId w:val="38"/>
              </w:numPr>
              <w:tabs>
                <w:tab w:val="num" w:pos="1440"/>
              </w:tabs>
              <w:spacing w:afterLines="50" w:after="120"/>
              <w:rPr>
                <w:lang w:val="en-US"/>
              </w:rPr>
            </w:pPr>
            <w:r w:rsidRPr="00156DE4">
              <w:t xml:space="preserve">Option 2 (OPPO) </w:t>
            </w:r>
          </w:p>
          <w:p w14:paraId="685DAE1C" w14:textId="77777777" w:rsidR="00E56A62" w:rsidRPr="00156DE4" w:rsidRDefault="00D478D2" w:rsidP="00E94E3A">
            <w:pPr>
              <w:numPr>
                <w:ilvl w:val="2"/>
                <w:numId w:val="38"/>
              </w:numPr>
              <w:tabs>
                <w:tab w:val="num" w:pos="2160"/>
              </w:tabs>
              <w:spacing w:afterLines="50" w:after="120"/>
              <w:rPr>
                <w:lang w:val="en-US"/>
              </w:rPr>
            </w:pPr>
            <w:r w:rsidRPr="00156DE4">
              <w:lastRenderedPageBreak/>
              <w:t>UE shall continue the on-going UE Rx-Tx time difference measurement, and longer measurement period is expected.</w:t>
            </w:r>
          </w:p>
          <w:p w14:paraId="6CED4515" w14:textId="77777777" w:rsidR="00E56A62" w:rsidRPr="00156DE4" w:rsidRDefault="00D478D2" w:rsidP="00E94E3A">
            <w:pPr>
              <w:numPr>
                <w:ilvl w:val="1"/>
                <w:numId w:val="38"/>
              </w:numPr>
              <w:tabs>
                <w:tab w:val="num" w:pos="1440"/>
              </w:tabs>
              <w:spacing w:afterLines="50" w:after="120"/>
              <w:rPr>
                <w:lang w:val="en-US"/>
              </w:rPr>
            </w:pPr>
            <w:r w:rsidRPr="00156DE4">
              <w:t xml:space="preserve">Option 3 (vivo, HW, Ericsson, Nokia) </w:t>
            </w:r>
          </w:p>
          <w:p w14:paraId="270794E5" w14:textId="4DF3DA61" w:rsidR="00C82087" w:rsidRPr="00156DE4" w:rsidRDefault="00D478D2" w:rsidP="00E94E3A">
            <w:pPr>
              <w:numPr>
                <w:ilvl w:val="2"/>
                <w:numId w:val="38"/>
              </w:numPr>
              <w:tabs>
                <w:tab w:val="num" w:pos="2160"/>
              </w:tabs>
              <w:spacing w:afterLines="50" w:after="120"/>
              <w:rPr>
                <w:lang w:val="en-US"/>
              </w:rPr>
            </w:pPr>
            <w:r w:rsidRPr="00156DE4">
              <w:t>UE shall continue the on-going UE Rx-Tx time difference measurement and the current measurement period and accuracy apply.</w:t>
            </w:r>
          </w:p>
        </w:tc>
      </w:tr>
    </w:tbl>
    <w:p w14:paraId="11C2264E" w14:textId="73498574" w:rsidR="00527941" w:rsidRDefault="000F5DEA" w:rsidP="00E94E3A">
      <w:pPr>
        <w:spacing w:afterLines="50" w:after="120"/>
        <w:jc w:val="both"/>
      </w:pPr>
      <w:r>
        <w:lastRenderedPageBreak/>
        <w:t>It is a</w:t>
      </w:r>
      <w:r w:rsidR="0015192B" w:rsidRPr="00527941">
        <w:t>gree</w:t>
      </w:r>
      <w:r>
        <w:t>d that</w:t>
      </w:r>
      <w:r w:rsidR="0015192B" w:rsidRPr="00527941">
        <w:t xml:space="preserve"> in case of HO, UE should restart Rx-Tx time difference measurement after SRS configuration on the target cell is completed. </w:t>
      </w:r>
      <w:r w:rsidR="00CA4D75" w:rsidRPr="00527941">
        <w:t>Similar,</w:t>
      </w:r>
      <w:r w:rsidR="00527941">
        <w:t xml:space="preserve"> for </w:t>
      </w:r>
      <w:proofErr w:type="spellStart"/>
      <w:r w:rsidR="00527941">
        <w:t>PSCell</w:t>
      </w:r>
      <w:proofErr w:type="spellEnd"/>
      <w:r w:rsidR="00527941">
        <w:t xml:space="preserve"> or </w:t>
      </w:r>
      <w:proofErr w:type="spellStart"/>
      <w:r w:rsidR="00527941">
        <w:t>Scell</w:t>
      </w:r>
      <w:proofErr w:type="spellEnd"/>
      <w:r w:rsidR="00527941">
        <w:t>,</w:t>
      </w:r>
      <w:r w:rsidR="00CA4D75" w:rsidRPr="00527941">
        <w:t xml:space="preserve"> it is reasonable to </w:t>
      </w:r>
      <w:r w:rsidR="003A281F" w:rsidRPr="00527941">
        <w:t xml:space="preserve">restart the measurement with cell change impacting SRS configuration, i.e. option </w:t>
      </w:r>
      <w:r w:rsidR="009E0D23">
        <w:t>2</w:t>
      </w:r>
      <w:r w:rsidR="003A281F" w:rsidRPr="00527941">
        <w:t xml:space="preserve"> should be adopted. </w:t>
      </w:r>
    </w:p>
    <w:p w14:paraId="3F3BCDD1" w14:textId="4AE8160E" w:rsidR="0015192B" w:rsidRPr="007A5AB6" w:rsidRDefault="00527941" w:rsidP="00E94E3A">
      <w:pPr>
        <w:spacing w:afterLines="50" w:after="120"/>
        <w:jc w:val="both"/>
      </w:pPr>
      <w:r w:rsidRPr="007A5AB6">
        <w:t>On the other hand, f</w:t>
      </w:r>
      <w:r w:rsidR="003A281F" w:rsidRPr="007A5AB6">
        <w:t xml:space="preserve">or cell change not impacting SRS configuration, </w:t>
      </w:r>
      <w:r w:rsidRPr="007A5AB6">
        <w:rPr>
          <w:lang w:val="en-US"/>
        </w:rPr>
        <w:t>the UE shall continue the on-going UE Rx-Tx time difference measurement</w:t>
      </w:r>
      <w:r w:rsidRPr="007A5AB6">
        <w:t xml:space="preserve">. Considering potential delay and interruption due to </w:t>
      </w:r>
      <w:proofErr w:type="spellStart"/>
      <w:r w:rsidRPr="007A5AB6">
        <w:t>Scell</w:t>
      </w:r>
      <w:proofErr w:type="spellEnd"/>
      <w:r w:rsidRPr="007A5AB6">
        <w:t xml:space="preserve"> change, longer measurement period is expected</w:t>
      </w:r>
      <w:r w:rsidR="003A281F" w:rsidRPr="007A5AB6">
        <w:t xml:space="preserve">. </w:t>
      </w:r>
    </w:p>
    <w:p w14:paraId="738EBA81" w14:textId="6627387C" w:rsidR="00FD4388" w:rsidRPr="00394208" w:rsidRDefault="00FD4388" w:rsidP="00E94E3A">
      <w:pPr>
        <w:spacing w:afterLines="50" w:after="120"/>
        <w:jc w:val="both"/>
        <w:rPr>
          <w:b/>
        </w:rPr>
      </w:pPr>
      <w:r w:rsidRPr="00A13214">
        <w:rPr>
          <w:b/>
        </w:rPr>
        <w:t xml:space="preserve">Proposal </w:t>
      </w:r>
      <w:r w:rsidR="00B47106">
        <w:rPr>
          <w:b/>
        </w:rPr>
        <w:t>3</w:t>
      </w:r>
      <w:r w:rsidRPr="00A13214">
        <w:rPr>
          <w:b/>
        </w:rPr>
        <w:t>:</w:t>
      </w:r>
      <w:r w:rsidR="0060320F" w:rsidRPr="0060320F">
        <w:rPr>
          <w:b/>
        </w:rPr>
        <w:t xml:space="preserve"> </w:t>
      </w:r>
      <w:r w:rsidR="0060320F">
        <w:rPr>
          <w:b/>
        </w:rPr>
        <w:t>In</w:t>
      </w:r>
      <w:r w:rsidR="0060320F" w:rsidRPr="00A13214">
        <w:rPr>
          <w:b/>
        </w:rPr>
        <w:t xml:space="preserve"> case </w:t>
      </w:r>
      <w:r w:rsidR="0060320F">
        <w:rPr>
          <w:b/>
        </w:rPr>
        <w:t>of</w:t>
      </w:r>
      <w:r w:rsidR="00A13214" w:rsidRPr="00A13214">
        <w:rPr>
          <w:b/>
        </w:rPr>
        <w:t xml:space="preserve"> cell change impacting SRS configuration, s</w:t>
      </w:r>
      <w:r w:rsidRPr="00A13214">
        <w:rPr>
          <w:rFonts w:hint="eastAsia"/>
          <w:b/>
        </w:rPr>
        <w:t>upport</w:t>
      </w:r>
      <w:r w:rsidRPr="00A13214">
        <w:rPr>
          <w:b/>
        </w:rPr>
        <w:t xml:space="preserve"> option </w:t>
      </w:r>
      <w:r w:rsidR="002A6A39">
        <w:rPr>
          <w:b/>
        </w:rPr>
        <w:t>2</w:t>
      </w:r>
      <w:r w:rsidRPr="00A13214">
        <w:rPr>
          <w:b/>
        </w:rPr>
        <w:t xml:space="preserve"> </w:t>
      </w:r>
      <w:r w:rsidR="00A13214" w:rsidRPr="00A13214">
        <w:rPr>
          <w:b/>
        </w:rPr>
        <w:t xml:space="preserve">that the UE shall restart the </w:t>
      </w:r>
      <w:r w:rsidR="00A13214" w:rsidRPr="00394208">
        <w:rPr>
          <w:b/>
        </w:rPr>
        <w:t>UE Rx-Tx time difference measurement after the SRS reconfiguration on the target cell is complete</w:t>
      </w:r>
    </w:p>
    <w:p w14:paraId="5FE7E482" w14:textId="11C2FC1F" w:rsidR="00FD4388" w:rsidRPr="00D83904" w:rsidRDefault="00FD4388" w:rsidP="00E94E3A">
      <w:pPr>
        <w:spacing w:afterLines="50" w:after="120"/>
        <w:jc w:val="both"/>
        <w:rPr>
          <w:b/>
        </w:rPr>
      </w:pPr>
      <w:r w:rsidRPr="00394208">
        <w:rPr>
          <w:b/>
        </w:rPr>
        <w:t xml:space="preserve">Proposal </w:t>
      </w:r>
      <w:r w:rsidR="00B47106">
        <w:rPr>
          <w:b/>
        </w:rPr>
        <w:t>4</w:t>
      </w:r>
      <w:r w:rsidRPr="00394208">
        <w:rPr>
          <w:b/>
        </w:rPr>
        <w:t xml:space="preserve">: </w:t>
      </w:r>
      <w:r w:rsidR="0060320F">
        <w:rPr>
          <w:b/>
        </w:rPr>
        <w:t>In</w:t>
      </w:r>
      <w:r w:rsidR="0060320F" w:rsidRPr="00A13214">
        <w:rPr>
          <w:b/>
        </w:rPr>
        <w:t xml:space="preserve"> case </w:t>
      </w:r>
      <w:r w:rsidR="0060320F">
        <w:rPr>
          <w:b/>
        </w:rPr>
        <w:t xml:space="preserve">of </w:t>
      </w:r>
      <w:r w:rsidR="00527941" w:rsidRPr="00394208">
        <w:rPr>
          <w:b/>
        </w:rPr>
        <w:t xml:space="preserve">cell change </w:t>
      </w:r>
      <w:r w:rsidR="00527941" w:rsidRPr="00394208">
        <w:rPr>
          <w:rFonts w:hint="eastAsia"/>
          <w:b/>
        </w:rPr>
        <w:t>n</w:t>
      </w:r>
      <w:r w:rsidR="00527941" w:rsidRPr="00394208">
        <w:rPr>
          <w:b/>
        </w:rPr>
        <w:t>ot impacting SRS configuration, s</w:t>
      </w:r>
      <w:r w:rsidR="00527941" w:rsidRPr="00394208">
        <w:rPr>
          <w:rFonts w:hint="eastAsia"/>
          <w:b/>
        </w:rPr>
        <w:t>upport</w:t>
      </w:r>
      <w:r w:rsidR="00527941" w:rsidRPr="00394208">
        <w:rPr>
          <w:b/>
        </w:rPr>
        <w:t xml:space="preserve"> option 2 that the UE shall continue</w:t>
      </w:r>
      <w:r w:rsidR="00394208" w:rsidRPr="00394208">
        <w:rPr>
          <w:b/>
        </w:rPr>
        <w:t xml:space="preserve"> the on-going</w:t>
      </w:r>
      <w:r w:rsidR="00527941" w:rsidRPr="00394208">
        <w:rPr>
          <w:b/>
        </w:rPr>
        <w:t xml:space="preserve"> UE Rx-Tx time difference measurement</w:t>
      </w:r>
      <w:r w:rsidR="00394208" w:rsidRPr="00394208">
        <w:rPr>
          <w:b/>
        </w:rPr>
        <w:t>, and longer measurement period is expected.</w:t>
      </w:r>
    </w:p>
    <w:p w14:paraId="16AF47C5" w14:textId="745600DC" w:rsidR="001F1A07" w:rsidRPr="001F1A07" w:rsidRDefault="009266E3" w:rsidP="00E94E3A">
      <w:pPr>
        <w:pStyle w:val="2"/>
        <w:spacing w:before="0" w:beforeAutospacing="0" w:afterLines="50" w:after="120"/>
        <w:jc w:val="both"/>
        <w:rPr>
          <w:rFonts w:eastAsia="等线"/>
          <w:lang w:eastAsia="zh-CN"/>
        </w:rPr>
      </w:pPr>
      <w:bookmarkStart w:id="6" w:name="_Hlk54019695"/>
      <w:r>
        <w:rPr>
          <w:rFonts w:eastAsia="等线" w:hint="eastAsia"/>
          <w:lang w:eastAsia="zh-CN"/>
        </w:rPr>
        <w:t>M</w:t>
      </w:r>
      <w:r>
        <w:rPr>
          <w:rFonts w:eastAsia="等线"/>
          <w:lang w:eastAsia="zh-CN"/>
        </w:rPr>
        <w:t>easurement period</w:t>
      </w:r>
      <w:r w:rsidR="005344A1">
        <w:rPr>
          <w:rFonts w:eastAsia="等线"/>
          <w:lang w:eastAsia="zh-CN"/>
        </w:rPr>
        <w:t xml:space="preserve"> in case of UL timing changing</w:t>
      </w:r>
      <w:r>
        <w:rPr>
          <w:rFonts w:eastAsia="等线"/>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907B0" w:rsidRPr="00F15709" w14:paraId="7A16E387" w14:textId="77777777" w:rsidTr="00E238C9">
        <w:tc>
          <w:tcPr>
            <w:tcW w:w="9857" w:type="dxa"/>
            <w:shd w:val="clear" w:color="auto" w:fill="auto"/>
          </w:tcPr>
          <w:p w14:paraId="67679C1F" w14:textId="77777777" w:rsidR="009602F7" w:rsidRPr="009602F7" w:rsidRDefault="009602F7" w:rsidP="00E94E3A">
            <w:pPr>
              <w:spacing w:afterLines="50" w:after="120"/>
              <w:rPr>
                <w:lang w:val="en-US"/>
              </w:rPr>
            </w:pPr>
            <w:r w:rsidRPr="009602F7">
              <w:rPr>
                <w:lang w:val="en-US"/>
              </w:rPr>
              <w:t>TA change due to TA command</w:t>
            </w:r>
          </w:p>
          <w:p w14:paraId="0CDD4BC6" w14:textId="77777777" w:rsidR="009602F7" w:rsidRPr="009602F7" w:rsidRDefault="009602F7" w:rsidP="00E94E3A">
            <w:pPr>
              <w:pStyle w:val="afff0"/>
              <w:numPr>
                <w:ilvl w:val="0"/>
                <w:numId w:val="26"/>
              </w:numPr>
              <w:spacing w:afterLines="50" w:after="120"/>
              <w:ind w:firstLineChars="0"/>
              <w:rPr>
                <w:rFonts w:ascii="Times New Roman" w:hAnsi="Times New Roman"/>
                <w:sz w:val="20"/>
                <w:szCs w:val="20"/>
                <w:lang w:val="en-US"/>
              </w:rPr>
            </w:pPr>
            <w:r w:rsidRPr="009602F7">
              <w:rPr>
                <w:rFonts w:ascii="Times New Roman" w:hAnsi="Times New Roman"/>
                <w:sz w:val="20"/>
                <w:szCs w:val="20"/>
                <w:lang w:val="en-US"/>
              </w:rPr>
              <w:t xml:space="preserve">Proposals for UE </w:t>
            </w:r>
            <w:proofErr w:type="spellStart"/>
            <w:r w:rsidRPr="009602F7">
              <w:rPr>
                <w:rFonts w:ascii="Times New Roman" w:hAnsi="Times New Roman"/>
                <w:sz w:val="20"/>
                <w:szCs w:val="20"/>
                <w:lang w:val="en-US"/>
              </w:rPr>
              <w:t>behaviour</w:t>
            </w:r>
            <w:proofErr w:type="spellEnd"/>
          </w:p>
          <w:p w14:paraId="20B09DBC" w14:textId="77777777" w:rsidR="009602F7" w:rsidRPr="009602F7" w:rsidRDefault="009602F7" w:rsidP="00E94E3A">
            <w:pPr>
              <w:pStyle w:val="afff0"/>
              <w:numPr>
                <w:ilvl w:val="1"/>
                <w:numId w:val="26"/>
              </w:numPr>
              <w:spacing w:afterLines="50" w:after="120"/>
              <w:ind w:firstLineChars="0"/>
              <w:rPr>
                <w:rFonts w:ascii="Times New Roman" w:hAnsi="Times New Roman"/>
                <w:sz w:val="20"/>
                <w:szCs w:val="20"/>
                <w:lang w:val="en-US"/>
              </w:rPr>
            </w:pPr>
            <w:r w:rsidRPr="009602F7">
              <w:rPr>
                <w:rFonts w:ascii="Times New Roman" w:hAnsi="Times New Roman"/>
                <w:sz w:val="20"/>
                <w:szCs w:val="20"/>
                <w:lang w:val="en-US"/>
              </w:rPr>
              <w:t>Option 1 (CATT, Intel, HW, Nokia)</w:t>
            </w:r>
          </w:p>
          <w:p w14:paraId="329FEE9E" w14:textId="77777777" w:rsidR="009602F7" w:rsidRPr="009602F7" w:rsidRDefault="009602F7" w:rsidP="00E94E3A">
            <w:pPr>
              <w:pStyle w:val="afff0"/>
              <w:numPr>
                <w:ilvl w:val="2"/>
                <w:numId w:val="26"/>
              </w:numPr>
              <w:spacing w:afterLines="50" w:after="120"/>
              <w:ind w:firstLineChars="0"/>
              <w:rPr>
                <w:rFonts w:ascii="Times New Roman" w:hAnsi="Times New Roman"/>
                <w:sz w:val="20"/>
                <w:szCs w:val="20"/>
                <w:lang w:val="en-US"/>
              </w:rPr>
            </w:pPr>
            <w:r w:rsidRPr="009602F7">
              <w:rPr>
                <w:rFonts w:ascii="Times New Roman" w:hAnsi="Times New Roman"/>
                <w:sz w:val="20"/>
                <w:szCs w:val="20"/>
                <w:lang w:val="en-US"/>
              </w:rPr>
              <w:t xml:space="preserve">UE shall continue UE Rx-Tx time difference measurement </w:t>
            </w:r>
          </w:p>
          <w:p w14:paraId="3C91FB84" w14:textId="77777777" w:rsidR="009602F7" w:rsidRPr="009602F7" w:rsidRDefault="009602F7" w:rsidP="00E94E3A">
            <w:pPr>
              <w:pStyle w:val="afff0"/>
              <w:numPr>
                <w:ilvl w:val="1"/>
                <w:numId w:val="26"/>
              </w:numPr>
              <w:spacing w:afterLines="50" w:after="120"/>
              <w:ind w:firstLineChars="0"/>
              <w:rPr>
                <w:rFonts w:ascii="Times New Roman" w:hAnsi="Times New Roman"/>
                <w:sz w:val="20"/>
                <w:szCs w:val="20"/>
                <w:lang w:val="en-US"/>
              </w:rPr>
            </w:pPr>
            <w:r w:rsidRPr="009602F7">
              <w:rPr>
                <w:rFonts w:ascii="Times New Roman" w:hAnsi="Times New Roman"/>
                <w:sz w:val="20"/>
                <w:szCs w:val="20"/>
                <w:lang w:val="en-US"/>
              </w:rPr>
              <w:t>Option 2 (QC, OPPO, Ericsson)</w:t>
            </w:r>
          </w:p>
          <w:p w14:paraId="476AC1CE" w14:textId="77777777" w:rsidR="009602F7" w:rsidRPr="009602F7" w:rsidRDefault="009602F7" w:rsidP="00E94E3A">
            <w:pPr>
              <w:pStyle w:val="afff0"/>
              <w:numPr>
                <w:ilvl w:val="2"/>
                <w:numId w:val="26"/>
              </w:numPr>
              <w:spacing w:afterLines="50" w:after="120"/>
              <w:ind w:firstLineChars="0"/>
              <w:rPr>
                <w:rFonts w:ascii="Times New Roman" w:hAnsi="Times New Roman"/>
                <w:sz w:val="20"/>
                <w:szCs w:val="20"/>
                <w:lang w:val="en-US"/>
              </w:rPr>
            </w:pPr>
            <w:r w:rsidRPr="009602F7">
              <w:rPr>
                <w:rFonts w:ascii="Times New Roman" w:hAnsi="Times New Roman"/>
                <w:sz w:val="20"/>
                <w:szCs w:val="20"/>
                <w:lang w:val="en-US"/>
              </w:rPr>
              <w:t xml:space="preserve">Up to UE implementation </w:t>
            </w:r>
          </w:p>
          <w:p w14:paraId="6599E748" w14:textId="0AEAE0C8" w:rsidR="009602F7" w:rsidRPr="009602F7" w:rsidRDefault="009602F7" w:rsidP="00E94E3A">
            <w:pPr>
              <w:pStyle w:val="afff0"/>
              <w:numPr>
                <w:ilvl w:val="1"/>
                <w:numId w:val="26"/>
              </w:numPr>
              <w:spacing w:afterLines="50" w:after="120"/>
              <w:ind w:firstLineChars="0"/>
              <w:rPr>
                <w:rFonts w:ascii="Times New Roman" w:hAnsi="Times New Roman"/>
                <w:sz w:val="20"/>
                <w:szCs w:val="20"/>
                <w:lang w:val="en-US"/>
              </w:rPr>
            </w:pPr>
            <w:r w:rsidRPr="009602F7">
              <w:rPr>
                <w:rFonts w:ascii="Times New Roman" w:hAnsi="Times New Roman"/>
                <w:sz w:val="20"/>
                <w:szCs w:val="20"/>
                <w:lang w:val="en-US"/>
              </w:rPr>
              <w:t xml:space="preserve">Option </w:t>
            </w:r>
            <w:r w:rsidR="00D603A5">
              <w:rPr>
                <w:rFonts w:ascii="Times New Roman" w:hAnsi="Times New Roman"/>
                <w:sz w:val="20"/>
                <w:szCs w:val="20"/>
                <w:lang w:val="en-US"/>
              </w:rPr>
              <w:t>3</w:t>
            </w:r>
            <w:r w:rsidRPr="009602F7">
              <w:rPr>
                <w:rFonts w:ascii="Times New Roman" w:hAnsi="Times New Roman"/>
                <w:sz w:val="20"/>
                <w:szCs w:val="20"/>
                <w:lang w:val="en-US"/>
              </w:rPr>
              <w:t xml:space="preserve"> (OPPO, vivo, Ericsson)</w:t>
            </w:r>
          </w:p>
          <w:p w14:paraId="5C4AA120" w14:textId="77777777" w:rsidR="009602F7" w:rsidRPr="009602F7" w:rsidRDefault="009602F7" w:rsidP="00E94E3A">
            <w:pPr>
              <w:pStyle w:val="afff0"/>
              <w:numPr>
                <w:ilvl w:val="2"/>
                <w:numId w:val="26"/>
              </w:numPr>
              <w:spacing w:afterLines="50" w:after="120"/>
              <w:ind w:firstLineChars="0"/>
              <w:rPr>
                <w:rFonts w:ascii="Times New Roman" w:hAnsi="Times New Roman"/>
                <w:sz w:val="20"/>
                <w:szCs w:val="20"/>
                <w:lang w:val="en-US"/>
              </w:rPr>
            </w:pPr>
            <w:r w:rsidRPr="009602F7">
              <w:rPr>
                <w:rFonts w:ascii="Times New Roman" w:hAnsi="Times New Roman"/>
                <w:sz w:val="20"/>
                <w:szCs w:val="20"/>
                <w:lang w:val="en-US"/>
              </w:rPr>
              <w:t xml:space="preserve">UE shall discard the UE Rx-Tx time difference measurement </w:t>
            </w:r>
          </w:p>
          <w:p w14:paraId="36143F03" w14:textId="77777777" w:rsidR="009602F7" w:rsidRPr="009602F7" w:rsidRDefault="009602F7" w:rsidP="00E94E3A">
            <w:pPr>
              <w:pStyle w:val="afff0"/>
              <w:numPr>
                <w:ilvl w:val="0"/>
                <w:numId w:val="26"/>
              </w:numPr>
              <w:spacing w:afterLines="50" w:after="120"/>
              <w:ind w:firstLineChars="0"/>
              <w:rPr>
                <w:rFonts w:ascii="Times New Roman" w:hAnsi="Times New Roman"/>
                <w:sz w:val="20"/>
                <w:szCs w:val="20"/>
                <w:lang w:val="en-US"/>
              </w:rPr>
            </w:pPr>
            <w:r w:rsidRPr="009602F7">
              <w:rPr>
                <w:rFonts w:ascii="Times New Roman" w:hAnsi="Times New Roman"/>
                <w:sz w:val="20"/>
                <w:szCs w:val="20"/>
                <w:lang w:val="en-US"/>
              </w:rPr>
              <w:t>Proposals for requirements</w:t>
            </w:r>
          </w:p>
          <w:p w14:paraId="41C22FA1" w14:textId="77777777" w:rsidR="009602F7" w:rsidRPr="009602F7" w:rsidRDefault="009602F7" w:rsidP="00E94E3A">
            <w:pPr>
              <w:pStyle w:val="afff0"/>
              <w:numPr>
                <w:ilvl w:val="1"/>
                <w:numId w:val="26"/>
              </w:numPr>
              <w:spacing w:afterLines="50" w:after="120"/>
              <w:ind w:firstLineChars="0"/>
              <w:rPr>
                <w:rFonts w:ascii="Times New Roman" w:hAnsi="Times New Roman"/>
                <w:sz w:val="20"/>
                <w:szCs w:val="20"/>
                <w:lang w:val="en-US"/>
              </w:rPr>
            </w:pPr>
            <w:r w:rsidRPr="009602F7">
              <w:rPr>
                <w:rFonts w:ascii="Times New Roman" w:hAnsi="Times New Roman"/>
                <w:sz w:val="20"/>
                <w:szCs w:val="20"/>
                <w:lang w:val="en-US"/>
              </w:rPr>
              <w:t>Option 1 (CATT, QC, OPPO, vivo, Intel, Ericsson)</w:t>
            </w:r>
          </w:p>
          <w:p w14:paraId="51AA0FA6" w14:textId="77777777" w:rsidR="009602F7" w:rsidRPr="009602F7" w:rsidRDefault="009602F7" w:rsidP="00E94E3A">
            <w:pPr>
              <w:pStyle w:val="afff0"/>
              <w:numPr>
                <w:ilvl w:val="2"/>
                <w:numId w:val="26"/>
              </w:numPr>
              <w:spacing w:afterLines="50" w:after="120"/>
              <w:ind w:firstLineChars="0"/>
              <w:rPr>
                <w:rFonts w:ascii="Times New Roman" w:hAnsi="Times New Roman"/>
                <w:sz w:val="20"/>
                <w:szCs w:val="20"/>
                <w:lang w:val="en-US"/>
              </w:rPr>
            </w:pPr>
            <w:r w:rsidRPr="009602F7">
              <w:rPr>
                <w:rFonts w:ascii="Times New Roman" w:hAnsi="Times New Roman"/>
                <w:sz w:val="20"/>
                <w:szCs w:val="20"/>
                <w:lang w:val="en-US"/>
              </w:rPr>
              <w:t>UE Rx-Tx time difference measurement requirements may not apply</w:t>
            </w:r>
          </w:p>
          <w:p w14:paraId="04273D2F" w14:textId="77777777" w:rsidR="009602F7" w:rsidRPr="009602F7" w:rsidRDefault="009602F7" w:rsidP="00E94E3A">
            <w:pPr>
              <w:pStyle w:val="afff0"/>
              <w:numPr>
                <w:ilvl w:val="1"/>
                <w:numId w:val="26"/>
              </w:numPr>
              <w:spacing w:afterLines="50" w:after="120"/>
              <w:ind w:firstLineChars="0"/>
              <w:rPr>
                <w:rFonts w:ascii="Times New Roman" w:hAnsi="Times New Roman"/>
                <w:sz w:val="20"/>
                <w:szCs w:val="20"/>
                <w:lang w:val="en-US"/>
              </w:rPr>
            </w:pPr>
            <w:r w:rsidRPr="009602F7">
              <w:rPr>
                <w:rFonts w:ascii="Times New Roman" w:hAnsi="Times New Roman"/>
                <w:sz w:val="20"/>
                <w:szCs w:val="20"/>
                <w:lang w:val="en-US"/>
              </w:rPr>
              <w:t>Option 2 (HW, Nokia)</w:t>
            </w:r>
          </w:p>
          <w:p w14:paraId="7062DA6F" w14:textId="77777777" w:rsidR="009602F7" w:rsidRPr="009602F7" w:rsidRDefault="009602F7" w:rsidP="00E94E3A">
            <w:pPr>
              <w:pStyle w:val="afff0"/>
              <w:numPr>
                <w:ilvl w:val="2"/>
                <w:numId w:val="26"/>
              </w:numPr>
              <w:spacing w:afterLines="50" w:after="120"/>
              <w:ind w:firstLineChars="0"/>
              <w:rPr>
                <w:rFonts w:ascii="Times New Roman" w:hAnsi="Times New Roman"/>
                <w:sz w:val="20"/>
                <w:szCs w:val="20"/>
                <w:lang w:val="en-US"/>
              </w:rPr>
            </w:pPr>
            <w:r w:rsidRPr="009602F7">
              <w:rPr>
                <w:rFonts w:ascii="Times New Roman" w:hAnsi="Times New Roman"/>
                <w:sz w:val="20"/>
                <w:szCs w:val="20"/>
                <w:lang w:val="en-US"/>
              </w:rPr>
              <w:t>UE Rx-Tx measurement period is not impacted by UL timing change</w:t>
            </w:r>
          </w:p>
          <w:p w14:paraId="1B62D487" w14:textId="77777777" w:rsidR="009602F7" w:rsidRPr="009602F7" w:rsidRDefault="009602F7" w:rsidP="00E94E3A">
            <w:pPr>
              <w:pStyle w:val="afff0"/>
              <w:numPr>
                <w:ilvl w:val="1"/>
                <w:numId w:val="26"/>
              </w:numPr>
              <w:spacing w:afterLines="50" w:after="120"/>
              <w:ind w:firstLineChars="0"/>
              <w:rPr>
                <w:rFonts w:ascii="Times New Roman" w:hAnsi="Times New Roman"/>
                <w:sz w:val="20"/>
                <w:szCs w:val="20"/>
                <w:lang w:val="en-US"/>
              </w:rPr>
            </w:pPr>
            <w:r w:rsidRPr="009602F7">
              <w:rPr>
                <w:rFonts w:ascii="Times New Roman" w:hAnsi="Times New Roman"/>
                <w:sz w:val="20"/>
                <w:szCs w:val="20"/>
                <w:lang w:val="en-US"/>
              </w:rPr>
              <w:t>Option 3 (Ericsson)</w:t>
            </w:r>
          </w:p>
          <w:p w14:paraId="37B6C7AC" w14:textId="092191F0" w:rsidR="002907B0" w:rsidRPr="00730B7C" w:rsidRDefault="009602F7" w:rsidP="00E94E3A">
            <w:pPr>
              <w:pStyle w:val="afff0"/>
              <w:numPr>
                <w:ilvl w:val="2"/>
                <w:numId w:val="26"/>
              </w:numPr>
              <w:spacing w:afterLines="50" w:after="120"/>
              <w:ind w:firstLineChars="0"/>
              <w:rPr>
                <w:rFonts w:ascii="Times New Roman" w:hAnsi="Times New Roman" w:hint="eastAsia"/>
                <w:sz w:val="20"/>
                <w:szCs w:val="20"/>
                <w:lang w:val="en-US"/>
              </w:rPr>
            </w:pPr>
            <w:r w:rsidRPr="009602F7">
              <w:rPr>
                <w:rFonts w:ascii="Times New Roman" w:hAnsi="Times New Roman"/>
                <w:sz w:val="20"/>
                <w:szCs w:val="20"/>
                <w:lang w:val="en-US"/>
              </w:rPr>
              <w:t>Address the issue in accuracy requirements</w:t>
            </w:r>
          </w:p>
        </w:tc>
      </w:tr>
    </w:tbl>
    <w:p w14:paraId="723034A3" w14:textId="043CF2A3" w:rsidR="00D868BB" w:rsidRPr="00F15709" w:rsidRDefault="00302C21" w:rsidP="00E94E3A">
      <w:pPr>
        <w:spacing w:afterLines="50" w:after="120"/>
        <w:jc w:val="both"/>
        <w:rPr>
          <w:lang w:val="en-US"/>
        </w:rPr>
      </w:pPr>
      <w:r>
        <w:rPr>
          <w:lang w:val="en-US"/>
        </w:rPr>
        <w:t xml:space="preserve">Unlike autonomous TA adjustment, </w:t>
      </w:r>
      <w:r w:rsidR="00556475" w:rsidRPr="00F15709">
        <w:rPr>
          <w:lang w:val="en-US"/>
        </w:rPr>
        <w:t xml:space="preserve">the adjustment range of TA command is </w:t>
      </w:r>
      <w:r w:rsidR="00D868BB" w:rsidRPr="00F15709">
        <w:rPr>
          <w:lang w:val="en-US"/>
        </w:rPr>
        <w:t>large and will result in unacceptable error for positioning.</w:t>
      </w:r>
      <w:r w:rsidR="00661244">
        <w:rPr>
          <w:lang w:val="en-US"/>
        </w:rPr>
        <w:t xml:space="preserve"> </w:t>
      </w:r>
      <w:r w:rsidR="00D603A5">
        <w:rPr>
          <w:lang w:val="en-US"/>
        </w:rPr>
        <w:t>Clearly,</w:t>
      </w:r>
      <w:r w:rsidR="00661244">
        <w:rPr>
          <w:lang w:val="en-US"/>
        </w:rPr>
        <w:t xml:space="preserve"> </w:t>
      </w:r>
      <w:r w:rsidR="00A1340A">
        <w:rPr>
          <w:lang w:val="en-US"/>
        </w:rPr>
        <w:t xml:space="preserve">the </w:t>
      </w:r>
      <w:r w:rsidR="00D603A5">
        <w:rPr>
          <w:lang w:val="en-US"/>
        </w:rPr>
        <w:t xml:space="preserve">measurement period </w:t>
      </w:r>
      <w:r w:rsidR="00661244">
        <w:rPr>
          <w:lang w:val="en-US"/>
        </w:rPr>
        <w:t xml:space="preserve">requirements are not applicable in this scenario. </w:t>
      </w:r>
      <w:r w:rsidR="008C1E3D">
        <w:rPr>
          <w:lang w:val="en-US"/>
        </w:rPr>
        <w:t xml:space="preserve">For </w:t>
      </w:r>
      <w:r w:rsidR="00661244">
        <w:rPr>
          <w:lang w:val="en-US"/>
        </w:rPr>
        <w:t>UE behavior</w:t>
      </w:r>
      <w:r w:rsidR="008C1E3D">
        <w:rPr>
          <w:lang w:val="en-US"/>
        </w:rPr>
        <w:t>, w</w:t>
      </w:r>
      <w:r w:rsidR="00F6088A">
        <w:rPr>
          <w:lang w:val="en-US"/>
        </w:rPr>
        <w:t xml:space="preserve">e are fine with </w:t>
      </w:r>
      <w:r w:rsidR="00292545">
        <w:rPr>
          <w:lang w:val="en-US"/>
        </w:rPr>
        <w:t xml:space="preserve">both </w:t>
      </w:r>
      <w:r w:rsidR="005108F5">
        <w:rPr>
          <w:lang w:val="en-US"/>
        </w:rPr>
        <w:t>option</w:t>
      </w:r>
      <w:r w:rsidR="00292545">
        <w:rPr>
          <w:lang w:val="en-US"/>
        </w:rPr>
        <w:t xml:space="preserve"> 2 and option 3</w:t>
      </w:r>
      <w:r w:rsidR="00F6088A">
        <w:rPr>
          <w:lang w:val="en-US"/>
        </w:rPr>
        <w:t xml:space="preserve"> </w:t>
      </w:r>
      <w:r w:rsidR="00002B79">
        <w:rPr>
          <w:lang w:val="en-US"/>
        </w:rPr>
        <w:t>but</w:t>
      </w:r>
      <w:r w:rsidR="00F6088A">
        <w:rPr>
          <w:lang w:val="en-US"/>
        </w:rPr>
        <w:t xml:space="preserve"> slightly prefer </w:t>
      </w:r>
      <w:r w:rsidR="005108F5">
        <w:rPr>
          <w:lang w:val="en-US"/>
        </w:rPr>
        <w:t xml:space="preserve">option </w:t>
      </w:r>
      <w:r w:rsidR="00292545">
        <w:rPr>
          <w:lang w:val="en-US"/>
        </w:rPr>
        <w:t>3</w:t>
      </w:r>
      <w:r w:rsidR="005108F5">
        <w:rPr>
          <w:lang w:val="en-US"/>
        </w:rPr>
        <w:t xml:space="preserve"> since it can guarantee the measurement samples before TA command are not averaged</w:t>
      </w:r>
      <w:r w:rsidR="00D868BB" w:rsidRPr="00F15709">
        <w:rPr>
          <w:lang w:val="en-US"/>
        </w:rPr>
        <w:t>.</w:t>
      </w:r>
      <w:r w:rsidR="00394208" w:rsidRPr="00394208">
        <w:t xml:space="preserve"> </w:t>
      </w:r>
    </w:p>
    <w:p w14:paraId="671D62C2" w14:textId="143D9828" w:rsidR="00786254" w:rsidRPr="00394208" w:rsidRDefault="00D868BB" w:rsidP="00E94E3A">
      <w:pPr>
        <w:spacing w:afterLines="50" w:after="120"/>
        <w:jc w:val="both"/>
        <w:rPr>
          <w:b/>
        </w:rPr>
      </w:pPr>
      <w:r w:rsidRPr="00F15709">
        <w:rPr>
          <w:b/>
        </w:rPr>
        <w:t xml:space="preserve">Proposal </w:t>
      </w:r>
      <w:r w:rsidR="00B47106">
        <w:rPr>
          <w:b/>
        </w:rPr>
        <w:t>5</w:t>
      </w:r>
      <w:r w:rsidRPr="00F15709">
        <w:rPr>
          <w:b/>
        </w:rPr>
        <w:t xml:space="preserve">: In case of TA change due to TA command, </w:t>
      </w:r>
      <w:r w:rsidR="00394208">
        <w:rPr>
          <w:b/>
        </w:rPr>
        <w:t>t</w:t>
      </w:r>
      <w:r w:rsidR="001D4230" w:rsidRPr="001D4230">
        <w:rPr>
          <w:b/>
        </w:rPr>
        <w:t>he UE shall discard the UE Rx-Tx time difference measurement</w:t>
      </w:r>
      <w:r w:rsidR="00394208">
        <w:rPr>
          <w:b/>
        </w:rPr>
        <w:t xml:space="preserve">, and </w:t>
      </w:r>
      <w:r w:rsidR="00394208" w:rsidRPr="00394208">
        <w:rPr>
          <w:b/>
        </w:rPr>
        <w:t>the UE Rx-Tx time difference measurement requirement</w:t>
      </w:r>
      <w:r w:rsidR="00001916">
        <w:rPr>
          <w:b/>
        </w:rPr>
        <w:t>s</w:t>
      </w:r>
      <w:r w:rsidR="00394208" w:rsidRPr="00394208">
        <w:rPr>
          <w:b/>
        </w:rPr>
        <w:t xml:space="preserve"> are not applicable.</w:t>
      </w:r>
    </w:p>
    <w:tbl>
      <w:tblPr>
        <w:tblStyle w:val="aff"/>
        <w:tblW w:w="0" w:type="auto"/>
        <w:tblLook w:val="04A0" w:firstRow="1" w:lastRow="0" w:firstColumn="1" w:lastColumn="0" w:noHBand="0" w:noVBand="1"/>
      </w:tblPr>
      <w:tblGrid>
        <w:gridCol w:w="9631"/>
      </w:tblGrid>
      <w:tr w:rsidR="00647E21" w14:paraId="3D26B6A0" w14:textId="77777777" w:rsidTr="00647E21">
        <w:tc>
          <w:tcPr>
            <w:tcW w:w="9631" w:type="dxa"/>
          </w:tcPr>
          <w:p w14:paraId="28098A5B" w14:textId="44E0256E" w:rsidR="008659AE" w:rsidRPr="008659AE" w:rsidRDefault="008659AE" w:rsidP="00E94E3A">
            <w:pPr>
              <w:spacing w:afterLines="50" w:after="120"/>
              <w:rPr>
                <w:lang w:val="en-US"/>
              </w:rPr>
            </w:pPr>
            <w:r w:rsidRPr="008659AE">
              <w:rPr>
                <w:lang w:val="en-US"/>
              </w:rPr>
              <w:t xml:space="preserve">TA change due to </w:t>
            </w:r>
            <w:proofErr w:type="spellStart"/>
            <w:r w:rsidR="00BC79B0" w:rsidRPr="003966F0">
              <w:rPr>
                <w:lang w:val="en-US"/>
              </w:rPr>
              <w:t>N</w:t>
            </w:r>
            <w:r w:rsidR="00BC79B0" w:rsidRPr="00806870">
              <w:rPr>
                <w:vertAlign w:val="subscript"/>
                <w:lang w:val="en-US"/>
              </w:rPr>
              <w:t>TA_offset</w:t>
            </w:r>
            <w:proofErr w:type="spellEnd"/>
            <w:r w:rsidRPr="008659AE">
              <w:rPr>
                <w:lang w:val="en-US"/>
              </w:rPr>
              <w:t xml:space="preserve"> change</w:t>
            </w:r>
          </w:p>
          <w:p w14:paraId="110D8A12" w14:textId="77777777" w:rsidR="008659AE" w:rsidRPr="008659AE" w:rsidRDefault="008659AE" w:rsidP="00E94E3A">
            <w:pPr>
              <w:pStyle w:val="afff0"/>
              <w:numPr>
                <w:ilvl w:val="0"/>
                <w:numId w:val="26"/>
              </w:numPr>
              <w:spacing w:afterLines="50" w:after="120"/>
              <w:ind w:firstLineChars="0"/>
              <w:rPr>
                <w:rFonts w:ascii="Times New Roman" w:hAnsi="Times New Roman"/>
                <w:sz w:val="20"/>
                <w:szCs w:val="20"/>
                <w:lang w:val="en-US"/>
              </w:rPr>
            </w:pPr>
            <w:r w:rsidRPr="008659AE">
              <w:rPr>
                <w:rFonts w:ascii="Times New Roman" w:hAnsi="Times New Roman"/>
                <w:sz w:val="20"/>
                <w:szCs w:val="20"/>
                <w:lang w:val="en-US"/>
              </w:rPr>
              <w:t>Option 1 (CATT, HW, QC)</w:t>
            </w:r>
          </w:p>
          <w:p w14:paraId="4F76932E" w14:textId="7A26F37C" w:rsidR="008659AE" w:rsidRPr="008659AE" w:rsidRDefault="008659AE" w:rsidP="00E94E3A">
            <w:pPr>
              <w:pStyle w:val="afff0"/>
              <w:numPr>
                <w:ilvl w:val="1"/>
                <w:numId w:val="26"/>
              </w:numPr>
              <w:spacing w:afterLines="50" w:after="120"/>
              <w:ind w:firstLineChars="0"/>
              <w:rPr>
                <w:rFonts w:ascii="Times New Roman" w:hAnsi="Times New Roman"/>
                <w:sz w:val="20"/>
                <w:szCs w:val="20"/>
                <w:lang w:val="en-US"/>
              </w:rPr>
            </w:pPr>
            <w:r w:rsidRPr="008659AE">
              <w:rPr>
                <w:rFonts w:ascii="Times New Roman" w:hAnsi="Times New Roman"/>
                <w:sz w:val="20"/>
                <w:szCs w:val="20"/>
                <w:lang w:val="en-US"/>
              </w:rPr>
              <w:t>No need to clarify UE Rx-Tx measurement requirements in case of</w:t>
            </w:r>
            <w:r w:rsidRPr="00BC79B0">
              <w:rPr>
                <w:rFonts w:ascii="Times New Roman" w:hAnsi="Times New Roman"/>
                <w:sz w:val="20"/>
                <w:szCs w:val="20"/>
                <w:lang w:val="en-US"/>
              </w:rPr>
              <w:t xml:space="preserve"> </w:t>
            </w:r>
            <w:proofErr w:type="spellStart"/>
            <w:r w:rsidR="00BC79B0" w:rsidRPr="00BC79B0">
              <w:rPr>
                <w:rFonts w:ascii="Times New Roman" w:hAnsi="Times New Roman"/>
                <w:lang w:val="en-US"/>
              </w:rPr>
              <w:t>N</w:t>
            </w:r>
            <w:r w:rsidR="00BC79B0" w:rsidRPr="00BC79B0">
              <w:rPr>
                <w:rFonts w:ascii="Times New Roman" w:hAnsi="Times New Roman"/>
                <w:vertAlign w:val="subscript"/>
                <w:lang w:val="en-US"/>
              </w:rPr>
              <w:t>TA_offset</w:t>
            </w:r>
            <w:proofErr w:type="spellEnd"/>
            <w:r w:rsidRPr="008659AE">
              <w:rPr>
                <w:rFonts w:ascii="Times New Roman" w:hAnsi="Times New Roman"/>
                <w:sz w:val="20"/>
                <w:szCs w:val="20"/>
                <w:lang w:val="en-US"/>
              </w:rPr>
              <w:t xml:space="preserve"> change</w:t>
            </w:r>
          </w:p>
          <w:p w14:paraId="12F91FDC" w14:textId="77777777" w:rsidR="008659AE" w:rsidRPr="008659AE" w:rsidRDefault="008659AE" w:rsidP="00E94E3A">
            <w:pPr>
              <w:pStyle w:val="afff0"/>
              <w:numPr>
                <w:ilvl w:val="0"/>
                <w:numId w:val="26"/>
              </w:numPr>
              <w:spacing w:afterLines="50" w:after="120"/>
              <w:ind w:firstLineChars="0"/>
              <w:rPr>
                <w:rFonts w:ascii="Times New Roman" w:hAnsi="Times New Roman"/>
                <w:sz w:val="20"/>
                <w:szCs w:val="20"/>
                <w:lang w:val="en-US"/>
              </w:rPr>
            </w:pPr>
            <w:r w:rsidRPr="008659AE">
              <w:rPr>
                <w:rFonts w:ascii="Times New Roman" w:hAnsi="Times New Roman"/>
                <w:sz w:val="20"/>
                <w:szCs w:val="20"/>
                <w:lang w:val="en-US"/>
              </w:rPr>
              <w:t>Option 2a (QC, OPPO, vivo, Ericsson)</w:t>
            </w:r>
          </w:p>
          <w:p w14:paraId="7A47EDB8" w14:textId="1D5B8CFB" w:rsidR="008659AE" w:rsidRPr="008659AE" w:rsidRDefault="008659AE" w:rsidP="00E94E3A">
            <w:pPr>
              <w:pStyle w:val="afff0"/>
              <w:numPr>
                <w:ilvl w:val="1"/>
                <w:numId w:val="26"/>
              </w:numPr>
              <w:spacing w:afterLines="50" w:after="120"/>
              <w:ind w:firstLineChars="0"/>
              <w:rPr>
                <w:rFonts w:ascii="Times New Roman" w:hAnsi="Times New Roman"/>
                <w:sz w:val="20"/>
                <w:szCs w:val="20"/>
                <w:lang w:val="en-US"/>
              </w:rPr>
            </w:pPr>
            <w:r w:rsidRPr="008659AE">
              <w:rPr>
                <w:rFonts w:ascii="Times New Roman" w:hAnsi="Times New Roman"/>
                <w:sz w:val="20"/>
                <w:szCs w:val="20"/>
                <w:lang w:val="en-US"/>
              </w:rPr>
              <w:t xml:space="preserve">It is clarified in UE Rx-Tx measurement requirements (section 9.9.4 in TS 38.133) that measurement requirements are not applicable if </w:t>
            </w:r>
            <w:r w:rsidRPr="00BC79B0">
              <w:rPr>
                <w:rFonts w:ascii="Times New Roman" w:hAnsi="Times New Roman"/>
                <w:sz w:val="20"/>
                <w:szCs w:val="20"/>
                <w:lang w:val="en-US"/>
              </w:rPr>
              <w:t xml:space="preserve">the </w:t>
            </w:r>
            <w:proofErr w:type="spellStart"/>
            <w:r w:rsidR="00BC79B0" w:rsidRPr="00BC79B0">
              <w:rPr>
                <w:rFonts w:ascii="Times New Roman" w:hAnsi="Times New Roman"/>
                <w:lang w:val="en-US"/>
              </w:rPr>
              <w:t>N</w:t>
            </w:r>
            <w:r w:rsidR="00BC79B0" w:rsidRPr="00BC79B0">
              <w:rPr>
                <w:rFonts w:ascii="Times New Roman" w:hAnsi="Times New Roman"/>
                <w:vertAlign w:val="subscript"/>
                <w:lang w:val="en-US"/>
              </w:rPr>
              <w:t>TA_offset</w:t>
            </w:r>
            <w:proofErr w:type="spellEnd"/>
            <w:r w:rsidRPr="00BC79B0">
              <w:rPr>
                <w:rFonts w:ascii="Times New Roman" w:hAnsi="Times New Roman"/>
                <w:sz w:val="20"/>
                <w:szCs w:val="20"/>
                <w:lang w:val="en-US"/>
              </w:rPr>
              <w:t xml:space="preserve"> </w:t>
            </w:r>
            <w:r w:rsidRPr="008659AE">
              <w:rPr>
                <w:rFonts w:ascii="Times New Roman" w:hAnsi="Times New Roman"/>
                <w:sz w:val="20"/>
                <w:szCs w:val="20"/>
                <w:lang w:val="en-US"/>
              </w:rPr>
              <w:t>changes during the measurement period</w:t>
            </w:r>
          </w:p>
          <w:p w14:paraId="3477B1E4" w14:textId="77777777" w:rsidR="008659AE" w:rsidRPr="008659AE" w:rsidRDefault="008659AE" w:rsidP="00E94E3A">
            <w:pPr>
              <w:pStyle w:val="afff0"/>
              <w:numPr>
                <w:ilvl w:val="0"/>
                <w:numId w:val="26"/>
              </w:numPr>
              <w:spacing w:afterLines="50" w:after="120"/>
              <w:ind w:firstLineChars="0"/>
              <w:rPr>
                <w:rFonts w:ascii="Times New Roman" w:hAnsi="Times New Roman"/>
                <w:sz w:val="20"/>
                <w:szCs w:val="20"/>
                <w:lang w:val="en-US"/>
              </w:rPr>
            </w:pPr>
            <w:r w:rsidRPr="008659AE">
              <w:rPr>
                <w:rFonts w:ascii="Times New Roman" w:hAnsi="Times New Roman"/>
                <w:sz w:val="20"/>
                <w:szCs w:val="20"/>
                <w:lang w:val="en-US"/>
              </w:rPr>
              <w:t>Option 2b (Ericsson, Nokia)</w:t>
            </w:r>
          </w:p>
          <w:p w14:paraId="6EF05004" w14:textId="08AE2FA6" w:rsidR="008659AE" w:rsidRPr="008659AE" w:rsidRDefault="008659AE" w:rsidP="00E94E3A">
            <w:pPr>
              <w:pStyle w:val="afff0"/>
              <w:numPr>
                <w:ilvl w:val="1"/>
                <w:numId w:val="26"/>
              </w:numPr>
              <w:spacing w:afterLines="50" w:after="120"/>
              <w:ind w:firstLineChars="0"/>
              <w:rPr>
                <w:rFonts w:ascii="Times New Roman" w:hAnsi="Times New Roman"/>
                <w:sz w:val="20"/>
                <w:szCs w:val="20"/>
                <w:lang w:val="en-US"/>
              </w:rPr>
            </w:pPr>
            <w:r w:rsidRPr="008659AE">
              <w:rPr>
                <w:rFonts w:ascii="Times New Roman" w:hAnsi="Times New Roman"/>
                <w:sz w:val="20"/>
                <w:szCs w:val="20"/>
                <w:lang w:val="en-US"/>
              </w:rPr>
              <w:lastRenderedPageBreak/>
              <w:t xml:space="preserve">It is clarified in UE Rx-Tx measurement requirements (section 9.9.4 in TS 38.133) that the UE shall discard the UE Rx-Tx measurement if the </w:t>
            </w:r>
            <w:proofErr w:type="spellStart"/>
            <w:r w:rsidR="00BC79B0" w:rsidRPr="00BC79B0">
              <w:rPr>
                <w:rFonts w:ascii="Times New Roman" w:hAnsi="Times New Roman"/>
                <w:lang w:val="en-US"/>
              </w:rPr>
              <w:t>N</w:t>
            </w:r>
            <w:r w:rsidR="00BC79B0" w:rsidRPr="00BC79B0">
              <w:rPr>
                <w:rFonts w:ascii="Times New Roman" w:hAnsi="Times New Roman"/>
                <w:vertAlign w:val="subscript"/>
                <w:lang w:val="en-US"/>
              </w:rPr>
              <w:t>TA_offset</w:t>
            </w:r>
            <w:proofErr w:type="spellEnd"/>
            <w:r w:rsidR="00BC79B0" w:rsidRPr="00BC79B0">
              <w:rPr>
                <w:rFonts w:ascii="Times New Roman" w:hAnsi="Times New Roman"/>
                <w:sz w:val="20"/>
                <w:szCs w:val="20"/>
                <w:lang w:val="en-US"/>
              </w:rPr>
              <w:t xml:space="preserve"> </w:t>
            </w:r>
            <w:r w:rsidRPr="00BC79B0">
              <w:rPr>
                <w:rFonts w:ascii="Times New Roman" w:hAnsi="Times New Roman"/>
                <w:sz w:val="20"/>
                <w:szCs w:val="20"/>
                <w:lang w:val="en-US"/>
              </w:rPr>
              <w:t>c</w:t>
            </w:r>
            <w:r w:rsidRPr="008659AE">
              <w:rPr>
                <w:rFonts w:ascii="Times New Roman" w:hAnsi="Times New Roman"/>
                <w:sz w:val="20"/>
                <w:szCs w:val="20"/>
                <w:lang w:val="en-US"/>
              </w:rPr>
              <w:t>hanges during the measurement period.</w:t>
            </w:r>
          </w:p>
          <w:p w14:paraId="143AA1A4" w14:textId="77777777" w:rsidR="008659AE" w:rsidRPr="008659AE" w:rsidRDefault="008659AE" w:rsidP="00E94E3A">
            <w:pPr>
              <w:pStyle w:val="afff0"/>
              <w:numPr>
                <w:ilvl w:val="0"/>
                <w:numId w:val="26"/>
              </w:numPr>
              <w:spacing w:afterLines="50" w:after="120"/>
              <w:ind w:firstLineChars="0"/>
              <w:rPr>
                <w:rFonts w:ascii="Times New Roman" w:hAnsi="Times New Roman"/>
                <w:sz w:val="20"/>
                <w:szCs w:val="20"/>
                <w:lang w:val="en-US"/>
              </w:rPr>
            </w:pPr>
            <w:r w:rsidRPr="008659AE">
              <w:rPr>
                <w:rFonts w:ascii="Times New Roman" w:hAnsi="Times New Roman"/>
                <w:sz w:val="20"/>
                <w:szCs w:val="20"/>
                <w:lang w:val="en-US"/>
              </w:rPr>
              <w:t>Option 3 (Ericsson)</w:t>
            </w:r>
          </w:p>
          <w:p w14:paraId="1A65597C" w14:textId="2857D18B" w:rsidR="00647E21" w:rsidRPr="008659AE" w:rsidRDefault="008659AE" w:rsidP="00E94E3A">
            <w:pPr>
              <w:pStyle w:val="afff0"/>
              <w:numPr>
                <w:ilvl w:val="1"/>
                <w:numId w:val="26"/>
              </w:numPr>
              <w:spacing w:afterLines="50" w:after="120"/>
              <w:ind w:firstLineChars="0"/>
              <w:rPr>
                <w:lang w:val="en-US"/>
              </w:rPr>
            </w:pPr>
            <w:r w:rsidRPr="008659AE">
              <w:rPr>
                <w:rFonts w:ascii="Times New Roman" w:hAnsi="Times New Roman"/>
                <w:sz w:val="20"/>
                <w:szCs w:val="20"/>
                <w:lang w:val="en-US"/>
              </w:rPr>
              <w:t>Address the issue in accuracy requirements</w:t>
            </w:r>
          </w:p>
        </w:tc>
      </w:tr>
    </w:tbl>
    <w:p w14:paraId="35CF5A76" w14:textId="5F27AF26" w:rsidR="00FB51F9" w:rsidRPr="00FB161A" w:rsidRDefault="00D51DFC" w:rsidP="00E94E3A">
      <w:pPr>
        <w:spacing w:afterLines="50" w:after="120"/>
        <w:jc w:val="both"/>
        <w:rPr>
          <w:lang w:val="en-US"/>
        </w:rPr>
      </w:pPr>
      <w:bookmarkStart w:id="7" w:name="_GoBack"/>
      <w:bookmarkEnd w:id="7"/>
      <w:r>
        <w:rPr>
          <w:lang w:val="en-US"/>
        </w:rPr>
        <w:lastRenderedPageBreak/>
        <w:t xml:space="preserve">Generally, </w:t>
      </w:r>
      <w:proofErr w:type="spellStart"/>
      <w:r w:rsidR="001F6855" w:rsidRPr="003966F0">
        <w:rPr>
          <w:lang w:val="en-US"/>
        </w:rPr>
        <w:t>N</w:t>
      </w:r>
      <w:r w:rsidR="001F6855" w:rsidRPr="00806870">
        <w:rPr>
          <w:vertAlign w:val="subscript"/>
          <w:lang w:val="en-US"/>
        </w:rPr>
        <w:t>TA_offset</w:t>
      </w:r>
      <w:proofErr w:type="spellEnd"/>
      <w:r w:rsidR="001F6855" w:rsidRPr="003966F0">
        <w:rPr>
          <w:lang w:val="en-US"/>
        </w:rPr>
        <w:t xml:space="preserve"> </w:t>
      </w:r>
      <w:r w:rsidR="001F6855">
        <w:rPr>
          <w:lang w:val="en-US"/>
        </w:rPr>
        <w:t>is fixed once the network deployment is completed.</w:t>
      </w:r>
      <w:r w:rsidR="00F732CF">
        <w:rPr>
          <w:lang w:val="en-US"/>
        </w:rPr>
        <w:t xml:space="preserve"> </w:t>
      </w:r>
      <w:r w:rsidR="00F45738" w:rsidRPr="00806870">
        <w:rPr>
          <w:lang w:val="en-US"/>
        </w:rPr>
        <w:t xml:space="preserve">If </w:t>
      </w:r>
      <w:r w:rsidR="00806870">
        <w:rPr>
          <w:lang w:val="en-US"/>
        </w:rPr>
        <w:t xml:space="preserve">the concern case </w:t>
      </w:r>
      <w:r w:rsidR="00F45738" w:rsidRPr="00806870">
        <w:rPr>
          <w:lang w:val="en-US"/>
        </w:rPr>
        <w:t xml:space="preserve">happens, the impact to UL timing is large and the </w:t>
      </w:r>
      <w:r w:rsidR="00FE7261">
        <w:rPr>
          <w:lang w:val="en-US"/>
        </w:rPr>
        <w:t xml:space="preserve">requirements of both measurement period and accuracy </w:t>
      </w:r>
      <w:r>
        <w:rPr>
          <w:lang w:val="en-US"/>
        </w:rPr>
        <w:t xml:space="preserve">will </w:t>
      </w:r>
      <w:r w:rsidR="00ED4C1B">
        <w:rPr>
          <w:lang w:val="en-US"/>
        </w:rPr>
        <w:t xml:space="preserve">be </w:t>
      </w:r>
      <w:r w:rsidR="00FE7261">
        <w:rPr>
          <w:lang w:val="en-US"/>
        </w:rPr>
        <w:t>impacted</w:t>
      </w:r>
      <w:r w:rsidR="00F45738" w:rsidRPr="00806870">
        <w:rPr>
          <w:lang w:val="en-US"/>
        </w:rPr>
        <w:t>.</w:t>
      </w:r>
      <w:r w:rsidR="00ED4C1B">
        <w:rPr>
          <w:lang w:val="en-US"/>
        </w:rPr>
        <w:t xml:space="preserve"> </w:t>
      </w:r>
      <w:r w:rsidR="001D784F">
        <w:rPr>
          <w:lang w:val="en-US"/>
        </w:rPr>
        <w:t xml:space="preserve">Hence, option 2a can be supported from our </w:t>
      </w:r>
      <w:r w:rsidR="008312BC">
        <w:rPr>
          <w:lang w:val="en-US"/>
        </w:rPr>
        <w:t>perspective</w:t>
      </w:r>
      <w:r w:rsidR="001D784F">
        <w:rPr>
          <w:lang w:val="en-US"/>
        </w:rPr>
        <w:t xml:space="preserve">. </w:t>
      </w:r>
    </w:p>
    <w:p w14:paraId="6ECE1F34" w14:textId="08470BD2" w:rsidR="00FB51F9" w:rsidRDefault="00330DBA" w:rsidP="00E94E3A">
      <w:pPr>
        <w:spacing w:afterLines="50" w:after="120"/>
        <w:jc w:val="both"/>
        <w:rPr>
          <w:b/>
        </w:rPr>
      </w:pPr>
      <w:r>
        <w:rPr>
          <w:b/>
          <w:lang w:val="en-US"/>
        </w:rPr>
        <w:t>Proposal</w:t>
      </w:r>
      <w:r w:rsidR="00113F79">
        <w:rPr>
          <w:b/>
        </w:rPr>
        <w:t xml:space="preserve"> </w:t>
      </w:r>
      <w:r w:rsidR="00B47106">
        <w:rPr>
          <w:b/>
        </w:rPr>
        <w:t>6</w:t>
      </w:r>
      <w:r w:rsidR="00113F79">
        <w:rPr>
          <w:b/>
        </w:rPr>
        <w:t xml:space="preserve">: </w:t>
      </w:r>
      <w:r w:rsidR="002060B6">
        <w:rPr>
          <w:b/>
        </w:rPr>
        <w:t>Support option 2a</w:t>
      </w:r>
      <w:r w:rsidR="0041098E">
        <w:rPr>
          <w:b/>
        </w:rPr>
        <w:t>: it is clarified in UE Rx-Tx measurement requirements that measurement requirements are not applicable if</w:t>
      </w:r>
      <w:r w:rsidR="00FB161A">
        <w:rPr>
          <w:b/>
        </w:rPr>
        <w:t xml:space="preserve"> </w:t>
      </w:r>
      <w:proofErr w:type="spellStart"/>
      <w:r w:rsidR="00FB161A" w:rsidRPr="00D56149">
        <w:rPr>
          <w:b/>
          <w:lang w:val="en-US"/>
        </w:rPr>
        <w:t>N</w:t>
      </w:r>
      <w:r w:rsidR="00FB161A" w:rsidRPr="00D56149">
        <w:rPr>
          <w:b/>
          <w:vertAlign w:val="subscript"/>
          <w:lang w:val="en-US"/>
        </w:rPr>
        <w:t>TA_offset</w:t>
      </w:r>
      <w:proofErr w:type="spellEnd"/>
      <w:r w:rsidR="00FB161A">
        <w:rPr>
          <w:b/>
        </w:rPr>
        <w:t xml:space="preserve"> change</w:t>
      </w:r>
      <w:r w:rsidR="0041098E">
        <w:rPr>
          <w:b/>
        </w:rPr>
        <w:t xml:space="preserve">s during the measurement period. </w:t>
      </w:r>
    </w:p>
    <w:bookmarkEnd w:id="6"/>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5DD56CC6"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and proposals</w:t>
      </w:r>
      <w:r w:rsidRPr="00A46737">
        <w:rPr>
          <w:rFonts w:cstheme="minorHAnsi"/>
        </w:rPr>
        <w:t xml:space="preserve"> </w:t>
      </w:r>
      <w:r w:rsidRPr="00645EE9">
        <w:rPr>
          <w:rFonts w:cstheme="minorHAnsi"/>
        </w:rPr>
        <w:t xml:space="preserve">on </w:t>
      </w:r>
      <w:r>
        <w:rPr>
          <w:rFonts w:cstheme="minorHAnsi"/>
        </w:rPr>
        <w:t>UE Rx-Tx time difference</w:t>
      </w:r>
      <w:r w:rsidRPr="00645EE9">
        <w:rPr>
          <w:rFonts w:cstheme="minorHAnsi"/>
        </w:rPr>
        <w:t xml:space="preserve"> measurement</w:t>
      </w:r>
      <w:r>
        <w:rPr>
          <w:rFonts w:cstheme="minorHAnsi"/>
        </w:rPr>
        <w:t>.</w:t>
      </w:r>
    </w:p>
    <w:p w14:paraId="1C7CFF29" w14:textId="7005ECA9" w:rsidR="00B47106" w:rsidRPr="0093489C" w:rsidRDefault="0093489C" w:rsidP="00E94E3A">
      <w:pPr>
        <w:spacing w:afterLines="50" w:after="120"/>
        <w:jc w:val="both"/>
      </w:pPr>
      <w:r w:rsidRPr="000E776A">
        <w:rPr>
          <w:rFonts w:eastAsiaTheme="minorEastAsia" w:hint="eastAsia"/>
          <w:b/>
          <w:iCs/>
          <w:sz w:val="21"/>
          <w:szCs w:val="21"/>
        </w:rPr>
        <w:t>P</w:t>
      </w:r>
      <w:r w:rsidRPr="000E776A">
        <w:rPr>
          <w:rFonts w:eastAsiaTheme="minorEastAsia"/>
          <w:b/>
          <w:iCs/>
          <w:sz w:val="21"/>
          <w:szCs w:val="21"/>
        </w:rPr>
        <w:t xml:space="preserve">roposal 1: </w:t>
      </w:r>
      <w:r>
        <w:rPr>
          <w:b/>
          <w:sz w:val="21"/>
          <w:szCs w:val="21"/>
        </w:rPr>
        <w:t>S</w:t>
      </w:r>
      <w:r w:rsidRPr="000E776A">
        <w:rPr>
          <w:b/>
          <w:sz w:val="21"/>
          <w:szCs w:val="21"/>
        </w:rPr>
        <w:t>upport X=160ms</w:t>
      </w:r>
      <w:r w:rsidRPr="000E776A">
        <w:rPr>
          <w:rFonts w:eastAsiaTheme="minorEastAsia"/>
          <w:b/>
          <w:iCs/>
          <w:sz w:val="21"/>
          <w:szCs w:val="21"/>
        </w:rPr>
        <w:t xml:space="preserve"> </w:t>
      </w:r>
      <w:r>
        <w:rPr>
          <w:rFonts w:eastAsiaTheme="minorEastAsia"/>
          <w:b/>
          <w:iCs/>
          <w:sz w:val="21"/>
          <w:szCs w:val="21"/>
        </w:rPr>
        <w:t>for PRS/SRS</w:t>
      </w:r>
      <w:r w:rsidRPr="000E776A">
        <w:rPr>
          <w:rFonts w:eastAsiaTheme="minorEastAsia"/>
          <w:b/>
          <w:iCs/>
          <w:sz w:val="21"/>
          <w:szCs w:val="21"/>
        </w:rPr>
        <w:t xml:space="preserve"> </w:t>
      </w:r>
      <w:r w:rsidRPr="000E776A">
        <w:rPr>
          <w:b/>
          <w:sz w:val="21"/>
          <w:szCs w:val="21"/>
        </w:rPr>
        <w:t>proximity</w:t>
      </w:r>
      <w:r w:rsidRPr="000E776A">
        <w:rPr>
          <w:b/>
          <w:sz w:val="21"/>
          <w:szCs w:val="21"/>
          <w:lang w:val="en-US"/>
        </w:rPr>
        <w:t>.</w:t>
      </w:r>
      <w:r w:rsidRPr="00C01E57">
        <w:rPr>
          <w:b/>
          <w:sz w:val="21"/>
          <w:szCs w:val="21"/>
        </w:rPr>
        <w:t xml:space="preserve"> </w:t>
      </w:r>
    </w:p>
    <w:p w14:paraId="6432E33C" w14:textId="73E91320" w:rsidR="00227784" w:rsidRPr="00117666" w:rsidRDefault="00117666" w:rsidP="00E94E3A">
      <w:pPr>
        <w:spacing w:afterLines="50" w:after="120"/>
        <w:jc w:val="both"/>
      </w:pPr>
      <w:r w:rsidRPr="000B314D">
        <w:rPr>
          <w:rFonts w:eastAsiaTheme="minorEastAsia" w:hint="eastAsia"/>
          <w:b/>
          <w:iCs/>
          <w:sz w:val="21"/>
          <w:szCs w:val="21"/>
        </w:rPr>
        <w:t>P</w:t>
      </w:r>
      <w:r w:rsidRPr="000B314D">
        <w:rPr>
          <w:rFonts w:eastAsiaTheme="minorEastAsia"/>
          <w:b/>
          <w:iCs/>
          <w:sz w:val="21"/>
          <w:szCs w:val="21"/>
        </w:rPr>
        <w:t xml:space="preserve">roposal 2: </w:t>
      </w:r>
      <w:r w:rsidRPr="000B314D">
        <w:rPr>
          <w:b/>
          <w:sz w:val="21"/>
          <w:szCs w:val="21"/>
        </w:rPr>
        <w:t>UE is still expected to measure and report UE Rx-Tx measurement if PRS/SRS proximity condition is not met.</w:t>
      </w:r>
      <w:r w:rsidR="0093489C" w:rsidRPr="00C01E57">
        <w:rPr>
          <w:b/>
          <w:sz w:val="21"/>
          <w:szCs w:val="21"/>
        </w:rPr>
        <w:t xml:space="preserve"> </w:t>
      </w:r>
    </w:p>
    <w:p w14:paraId="02B29576" w14:textId="77777777" w:rsidR="00B27416" w:rsidRPr="00394208" w:rsidRDefault="00B27416" w:rsidP="00E94E3A">
      <w:pPr>
        <w:spacing w:afterLines="50" w:after="120"/>
        <w:jc w:val="both"/>
        <w:rPr>
          <w:b/>
        </w:rPr>
      </w:pPr>
      <w:r w:rsidRPr="00A13214">
        <w:rPr>
          <w:b/>
        </w:rPr>
        <w:t xml:space="preserve">Proposal </w:t>
      </w:r>
      <w:r>
        <w:rPr>
          <w:b/>
        </w:rPr>
        <w:t>3</w:t>
      </w:r>
      <w:r w:rsidRPr="00A13214">
        <w:rPr>
          <w:b/>
        </w:rPr>
        <w:t>:</w:t>
      </w:r>
      <w:r w:rsidRPr="0060320F">
        <w:rPr>
          <w:b/>
        </w:rPr>
        <w:t xml:space="preserve"> </w:t>
      </w:r>
      <w:r>
        <w:rPr>
          <w:b/>
        </w:rPr>
        <w:t>In</w:t>
      </w:r>
      <w:r w:rsidRPr="00A13214">
        <w:rPr>
          <w:b/>
        </w:rPr>
        <w:t xml:space="preserve"> case </w:t>
      </w:r>
      <w:r>
        <w:rPr>
          <w:b/>
        </w:rPr>
        <w:t>of</w:t>
      </w:r>
      <w:r w:rsidRPr="00A13214">
        <w:rPr>
          <w:b/>
        </w:rPr>
        <w:t xml:space="preserve"> cell change impacting SRS configuration, s</w:t>
      </w:r>
      <w:r w:rsidRPr="00A13214">
        <w:rPr>
          <w:rFonts w:hint="eastAsia"/>
          <w:b/>
        </w:rPr>
        <w:t>upport</w:t>
      </w:r>
      <w:r w:rsidRPr="00A13214">
        <w:rPr>
          <w:b/>
        </w:rPr>
        <w:t xml:space="preserve"> option </w:t>
      </w:r>
      <w:r>
        <w:rPr>
          <w:b/>
        </w:rPr>
        <w:t>2</w:t>
      </w:r>
      <w:r w:rsidRPr="00A13214">
        <w:rPr>
          <w:b/>
        </w:rPr>
        <w:t xml:space="preserve"> that the UE shall restart the </w:t>
      </w:r>
      <w:r w:rsidRPr="00394208">
        <w:rPr>
          <w:b/>
        </w:rPr>
        <w:t>UE Rx-Tx time difference measurement after the SRS reconfiguration on the target cell is complete</w:t>
      </w:r>
    </w:p>
    <w:p w14:paraId="7DC17BAD" w14:textId="273B65FB" w:rsidR="00B27416" w:rsidRPr="00B27416" w:rsidRDefault="00B27416" w:rsidP="00E94E3A">
      <w:pPr>
        <w:spacing w:afterLines="50" w:after="120"/>
        <w:jc w:val="both"/>
        <w:rPr>
          <w:b/>
        </w:rPr>
      </w:pPr>
      <w:r w:rsidRPr="00394208">
        <w:rPr>
          <w:b/>
        </w:rPr>
        <w:t xml:space="preserve">Proposal </w:t>
      </w:r>
      <w:r>
        <w:rPr>
          <w:b/>
        </w:rPr>
        <w:t>4</w:t>
      </w:r>
      <w:r w:rsidRPr="00394208">
        <w:rPr>
          <w:b/>
        </w:rPr>
        <w:t xml:space="preserve">: </w:t>
      </w:r>
      <w:r>
        <w:rPr>
          <w:b/>
        </w:rPr>
        <w:t>In</w:t>
      </w:r>
      <w:r w:rsidRPr="00A13214">
        <w:rPr>
          <w:b/>
        </w:rPr>
        <w:t xml:space="preserve"> case </w:t>
      </w:r>
      <w:r>
        <w:rPr>
          <w:b/>
        </w:rPr>
        <w:t xml:space="preserve">of </w:t>
      </w:r>
      <w:r w:rsidRPr="00394208">
        <w:rPr>
          <w:b/>
        </w:rPr>
        <w:t xml:space="preserve">cell change </w:t>
      </w:r>
      <w:r w:rsidRPr="00394208">
        <w:rPr>
          <w:rFonts w:hint="eastAsia"/>
          <w:b/>
        </w:rPr>
        <w:t>n</w:t>
      </w:r>
      <w:r w:rsidRPr="00394208">
        <w:rPr>
          <w:b/>
        </w:rPr>
        <w:t>ot impacting SRS configuration, s</w:t>
      </w:r>
      <w:r w:rsidRPr="00394208">
        <w:rPr>
          <w:rFonts w:hint="eastAsia"/>
          <w:b/>
        </w:rPr>
        <w:t>upport</w:t>
      </w:r>
      <w:r w:rsidRPr="00394208">
        <w:rPr>
          <w:b/>
        </w:rPr>
        <w:t xml:space="preserve"> option 2 that the UE shall continue the on-going UE Rx-Tx time difference measurement, and longer measurement period is expected.</w:t>
      </w:r>
    </w:p>
    <w:p w14:paraId="6A946E1E" w14:textId="509518E6" w:rsidR="00227784" w:rsidRPr="00227784" w:rsidRDefault="00227784" w:rsidP="00E94E3A">
      <w:pPr>
        <w:spacing w:afterLines="50" w:after="120"/>
        <w:jc w:val="both"/>
        <w:rPr>
          <w:b/>
        </w:rPr>
      </w:pPr>
      <w:r w:rsidRPr="00F15709">
        <w:rPr>
          <w:b/>
        </w:rPr>
        <w:t xml:space="preserve">Proposal </w:t>
      </w:r>
      <w:r w:rsidR="0059006A">
        <w:rPr>
          <w:b/>
        </w:rPr>
        <w:t>5</w:t>
      </w:r>
      <w:r w:rsidRPr="00F15709">
        <w:rPr>
          <w:b/>
        </w:rPr>
        <w:t xml:space="preserve">: In case of TA change due to TA command, </w:t>
      </w:r>
      <w:r>
        <w:rPr>
          <w:b/>
        </w:rPr>
        <w:t>t</w:t>
      </w:r>
      <w:r w:rsidRPr="001D4230">
        <w:rPr>
          <w:b/>
        </w:rPr>
        <w:t>he UE shall discard the UE Rx-Tx time difference measurement</w:t>
      </w:r>
      <w:r>
        <w:rPr>
          <w:b/>
        </w:rPr>
        <w:t xml:space="preserve">, and </w:t>
      </w:r>
      <w:r w:rsidRPr="00394208">
        <w:rPr>
          <w:b/>
        </w:rPr>
        <w:t>the UE Rx-Tx time difference measurement requirement are not applicable.</w:t>
      </w:r>
    </w:p>
    <w:p w14:paraId="56ED8105" w14:textId="7650E0D3" w:rsidR="003808F7" w:rsidRPr="0060320F" w:rsidRDefault="003808F7" w:rsidP="00E94E3A">
      <w:pPr>
        <w:spacing w:afterLines="50" w:after="120"/>
        <w:jc w:val="both"/>
        <w:rPr>
          <w:b/>
        </w:rPr>
      </w:pPr>
      <w:r>
        <w:rPr>
          <w:b/>
          <w:lang w:val="en-US"/>
        </w:rPr>
        <w:t>Proposal</w:t>
      </w:r>
      <w:r>
        <w:rPr>
          <w:b/>
        </w:rPr>
        <w:t xml:space="preserve"> </w:t>
      </w:r>
      <w:r w:rsidR="0059006A">
        <w:rPr>
          <w:b/>
        </w:rPr>
        <w:t>6</w:t>
      </w:r>
      <w:r>
        <w:rPr>
          <w:b/>
        </w:rPr>
        <w:t xml:space="preserve">: Support option 2a: it is clarified in UE Rx-Tx measurement requirements that measurement requirements are not applicable if </w:t>
      </w:r>
      <w:proofErr w:type="spellStart"/>
      <w:r w:rsidRPr="00D56149">
        <w:rPr>
          <w:b/>
          <w:lang w:val="en-US"/>
        </w:rPr>
        <w:t>N</w:t>
      </w:r>
      <w:r w:rsidRPr="00D56149">
        <w:rPr>
          <w:b/>
          <w:vertAlign w:val="subscript"/>
          <w:lang w:val="en-US"/>
        </w:rPr>
        <w:t>TA_offset</w:t>
      </w:r>
      <w:proofErr w:type="spellEnd"/>
      <w:r>
        <w:rPr>
          <w:b/>
        </w:rPr>
        <w:t xml:space="preserve"> changes during the measurement period</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5164FBF1" w14:textId="057DB3F0" w:rsidR="00B661D3" w:rsidRPr="00B36A74" w:rsidRDefault="007F1E0C" w:rsidP="00E94E3A">
      <w:pPr>
        <w:numPr>
          <w:ilvl w:val="0"/>
          <w:numId w:val="10"/>
        </w:numPr>
        <w:overflowPunct/>
        <w:autoSpaceDE/>
        <w:autoSpaceDN/>
        <w:adjustRightInd/>
        <w:spacing w:afterLines="50" w:after="120"/>
        <w:jc w:val="both"/>
        <w:textAlignment w:val="auto"/>
        <w:rPr>
          <w:lang w:val="en-US" w:eastAsia="ja-JP"/>
        </w:rPr>
      </w:pPr>
      <w:r w:rsidRPr="003E4DB4">
        <w:rPr>
          <w:lang w:val="en-US"/>
        </w:rPr>
        <w:t>R4-210</w:t>
      </w:r>
      <w:r w:rsidR="007B5877">
        <w:rPr>
          <w:lang w:val="en-US"/>
        </w:rPr>
        <w:t>5851</w:t>
      </w:r>
      <w:r w:rsidRPr="003E4DB4">
        <w:rPr>
          <w:lang w:val="en-US"/>
        </w:rPr>
        <w:t xml:space="preserve">, WF on UE PRS measurement requirements, Huawei, </w:t>
      </w:r>
      <w:proofErr w:type="spellStart"/>
      <w:r w:rsidRPr="003E4DB4">
        <w:rPr>
          <w:lang w:val="en-US"/>
        </w:rPr>
        <w:t>HiSilicon</w:t>
      </w:r>
      <w:proofErr w:type="spellEnd"/>
    </w:p>
    <w:p w14:paraId="4F2335BB" w14:textId="78396CC2" w:rsidR="002D63B7" w:rsidRPr="00CA4BBB" w:rsidRDefault="002D63B7" w:rsidP="00E94E3A">
      <w:pPr>
        <w:spacing w:afterLines="50" w:after="120"/>
        <w:rPr>
          <w:lang w:val="en-US"/>
        </w:rPr>
      </w:pPr>
    </w:p>
    <w:sectPr w:rsidR="002D63B7" w:rsidRPr="00CA4BB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2B4EC" w14:textId="77777777" w:rsidR="004C5E52" w:rsidRDefault="004C5E52" w:rsidP="0052762B">
      <w:r>
        <w:separator/>
      </w:r>
    </w:p>
  </w:endnote>
  <w:endnote w:type="continuationSeparator" w:id="0">
    <w:p w14:paraId="4A30A0B0" w14:textId="77777777" w:rsidR="004C5E52" w:rsidRDefault="004C5E5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6EDD7" w14:textId="77777777" w:rsidR="004C5E52" w:rsidRDefault="004C5E52" w:rsidP="0052762B">
      <w:r>
        <w:separator/>
      </w:r>
    </w:p>
  </w:footnote>
  <w:footnote w:type="continuationSeparator" w:id="0">
    <w:p w14:paraId="2AFE8A57" w14:textId="77777777" w:rsidR="004C5E52" w:rsidRDefault="004C5E5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3E07D7"/>
    <w:multiLevelType w:val="hybridMultilevel"/>
    <w:tmpl w:val="C43A6024"/>
    <w:lvl w:ilvl="0" w:tplc="C8200D18">
      <w:start w:val="1"/>
      <w:numFmt w:val="bullet"/>
      <w:lvlText w:val="•"/>
      <w:lvlJc w:val="left"/>
      <w:pPr>
        <w:tabs>
          <w:tab w:val="num" w:pos="720"/>
        </w:tabs>
        <w:ind w:left="720" w:hanging="360"/>
      </w:pPr>
      <w:rPr>
        <w:rFonts w:ascii="Arial" w:hAnsi="Arial" w:hint="default"/>
      </w:rPr>
    </w:lvl>
    <w:lvl w:ilvl="1" w:tplc="9538EB8A" w:tentative="1">
      <w:start w:val="1"/>
      <w:numFmt w:val="bullet"/>
      <w:lvlText w:val="•"/>
      <w:lvlJc w:val="left"/>
      <w:pPr>
        <w:tabs>
          <w:tab w:val="num" w:pos="1440"/>
        </w:tabs>
        <w:ind w:left="1440" w:hanging="360"/>
      </w:pPr>
      <w:rPr>
        <w:rFonts w:ascii="Arial" w:hAnsi="Arial" w:hint="default"/>
      </w:rPr>
    </w:lvl>
    <w:lvl w:ilvl="2" w:tplc="A8CC24AC">
      <w:start w:val="1"/>
      <w:numFmt w:val="bullet"/>
      <w:lvlText w:val="•"/>
      <w:lvlJc w:val="left"/>
      <w:pPr>
        <w:tabs>
          <w:tab w:val="num" w:pos="2160"/>
        </w:tabs>
        <w:ind w:left="2160" w:hanging="360"/>
      </w:pPr>
      <w:rPr>
        <w:rFonts w:ascii="Arial" w:hAnsi="Arial" w:hint="default"/>
      </w:rPr>
    </w:lvl>
    <w:lvl w:ilvl="3" w:tplc="2F38E240">
      <w:numFmt w:val="bullet"/>
      <w:lvlText w:val="–"/>
      <w:lvlJc w:val="left"/>
      <w:pPr>
        <w:tabs>
          <w:tab w:val="num" w:pos="2880"/>
        </w:tabs>
        <w:ind w:left="2880" w:hanging="360"/>
      </w:pPr>
      <w:rPr>
        <w:rFonts w:ascii="Arial" w:hAnsi="Arial" w:hint="default"/>
      </w:rPr>
    </w:lvl>
    <w:lvl w:ilvl="4" w:tplc="2E1C32E4">
      <w:numFmt w:val="bullet"/>
      <w:lvlText w:val="»"/>
      <w:lvlJc w:val="left"/>
      <w:pPr>
        <w:tabs>
          <w:tab w:val="num" w:pos="3600"/>
        </w:tabs>
        <w:ind w:left="3600" w:hanging="360"/>
      </w:pPr>
      <w:rPr>
        <w:rFonts w:ascii="Arial" w:hAnsi="Arial" w:hint="default"/>
      </w:rPr>
    </w:lvl>
    <w:lvl w:ilvl="5" w:tplc="BF6E8A72" w:tentative="1">
      <w:start w:val="1"/>
      <w:numFmt w:val="bullet"/>
      <w:lvlText w:val="•"/>
      <w:lvlJc w:val="left"/>
      <w:pPr>
        <w:tabs>
          <w:tab w:val="num" w:pos="4320"/>
        </w:tabs>
        <w:ind w:left="4320" w:hanging="360"/>
      </w:pPr>
      <w:rPr>
        <w:rFonts w:ascii="Arial" w:hAnsi="Arial" w:hint="default"/>
      </w:rPr>
    </w:lvl>
    <w:lvl w:ilvl="6" w:tplc="B33A2506" w:tentative="1">
      <w:start w:val="1"/>
      <w:numFmt w:val="bullet"/>
      <w:lvlText w:val="•"/>
      <w:lvlJc w:val="left"/>
      <w:pPr>
        <w:tabs>
          <w:tab w:val="num" w:pos="5040"/>
        </w:tabs>
        <w:ind w:left="5040" w:hanging="360"/>
      </w:pPr>
      <w:rPr>
        <w:rFonts w:ascii="Arial" w:hAnsi="Arial" w:hint="default"/>
      </w:rPr>
    </w:lvl>
    <w:lvl w:ilvl="7" w:tplc="C2CCC44C" w:tentative="1">
      <w:start w:val="1"/>
      <w:numFmt w:val="bullet"/>
      <w:lvlText w:val="•"/>
      <w:lvlJc w:val="left"/>
      <w:pPr>
        <w:tabs>
          <w:tab w:val="num" w:pos="5760"/>
        </w:tabs>
        <w:ind w:left="5760" w:hanging="360"/>
      </w:pPr>
      <w:rPr>
        <w:rFonts w:ascii="Arial" w:hAnsi="Arial" w:hint="default"/>
      </w:rPr>
    </w:lvl>
    <w:lvl w:ilvl="8" w:tplc="537670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805B33"/>
    <w:multiLevelType w:val="hybridMultilevel"/>
    <w:tmpl w:val="192E5B44"/>
    <w:lvl w:ilvl="0" w:tplc="A2A87FB6">
      <w:start w:val="1"/>
      <w:numFmt w:val="bullet"/>
      <w:lvlText w:val="•"/>
      <w:lvlJc w:val="left"/>
      <w:pPr>
        <w:tabs>
          <w:tab w:val="num" w:pos="720"/>
        </w:tabs>
        <w:ind w:left="720" w:hanging="360"/>
      </w:pPr>
      <w:rPr>
        <w:rFonts w:ascii="Arial" w:hAnsi="Arial" w:hint="default"/>
      </w:rPr>
    </w:lvl>
    <w:lvl w:ilvl="1" w:tplc="EFD6AA14" w:tentative="1">
      <w:start w:val="1"/>
      <w:numFmt w:val="bullet"/>
      <w:lvlText w:val="•"/>
      <w:lvlJc w:val="left"/>
      <w:pPr>
        <w:tabs>
          <w:tab w:val="num" w:pos="1440"/>
        </w:tabs>
        <w:ind w:left="1440" w:hanging="360"/>
      </w:pPr>
      <w:rPr>
        <w:rFonts w:ascii="Arial" w:hAnsi="Arial" w:hint="default"/>
      </w:rPr>
    </w:lvl>
    <w:lvl w:ilvl="2" w:tplc="68248404">
      <w:start w:val="1"/>
      <w:numFmt w:val="bullet"/>
      <w:lvlText w:val="•"/>
      <w:lvlJc w:val="left"/>
      <w:pPr>
        <w:tabs>
          <w:tab w:val="num" w:pos="2160"/>
        </w:tabs>
        <w:ind w:left="2160" w:hanging="360"/>
      </w:pPr>
      <w:rPr>
        <w:rFonts w:ascii="Arial" w:hAnsi="Arial" w:hint="default"/>
      </w:rPr>
    </w:lvl>
    <w:lvl w:ilvl="3" w:tplc="2D8E0FD6">
      <w:numFmt w:val="bullet"/>
      <w:lvlText w:val="–"/>
      <w:lvlJc w:val="left"/>
      <w:pPr>
        <w:tabs>
          <w:tab w:val="num" w:pos="2880"/>
        </w:tabs>
        <w:ind w:left="2880" w:hanging="360"/>
      </w:pPr>
      <w:rPr>
        <w:rFonts w:ascii="Arial" w:hAnsi="Arial" w:hint="default"/>
      </w:rPr>
    </w:lvl>
    <w:lvl w:ilvl="4" w:tplc="094E6A1E">
      <w:numFmt w:val="bullet"/>
      <w:lvlText w:val="»"/>
      <w:lvlJc w:val="left"/>
      <w:pPr>
        <w:tabs>
          <w:tab w:val="num" w:pos="3600"/>
        </w:tabs>
        <w:ind w:left="3600" w:hanging="360"/>
      </w:pPr>
      <w:rPr>
        <w:rFonts w:ascii="Arial" w:hAnsi="Arial" w:hint="default"/>
      </w:rPr>
    </w:lvl>
    <w:lvl w:ilvl="5" w:tplc="72FA61F6" w:tentative="1">
      <w:start w:val="1"/>
      <w:numFmt w:val="bullet"/>
      <w:lvlText w:val="•"/>
      <w:lvlJc w:val="left"/>
      <w:pPr>
        <w:tabs>
          <w:tab w:val="num" w:pos="4320"/>
        </w:tabs>
        <w:ind w:left="4320" w:hanging="360"/>
      </w:pPr>
      <w:rPr>
        <w:rFonts w:ascii="Arial" w:hAnsi="Arial" w:hint="default"/>
      </w:rPr>
    </w:lvl>
    <w:lvl w:ilvl="6" w:tplc="9A040678" w:tentative="1">
      <w:start w:val="1"/>
      <w:numFmt w:val="bullet"/>
      <w:lvlText w:val="•"/>
      <w:lvlJc w:val="left"/>
      <w:pPr>
        <w:tabs>
          <w:tab w:val="num" w:pos="5040"/>
        </w:tabs>
        <w:ind w:left="5040" w:hanging="360"/>
      </w:pPr>
      <w:rPr>
        <w:rFonts w:ascii="Arial" w:hAnsi="Arial" w:hint="default"/>
      </w:rPr>
    </w:lvl>
    <w:lvl w:ilvl="7" w:tplc="9C806628" w:tentative="1">
      <w:start w:val="1"/>
      <w:numFmt w:val="bullet"/>
      <w:lvlText w:val="•"/>
      <w:lvlJc w:val="left"/>
      <w:pPr>
        <w:tabs>
          <w:tab w:val="num" w:pos="5760"/>
        </w:tabs>
        <w:ind w:left="5760" w:hanging="360"/>
      </w:pPr>
      <w:rPr>
        <w:rFonts w:ascii="Arial" w:hAnsi="Arial" w:hint="default"/>
      </w:rPr>
    </w:lvl>
    <w:lvl w:ilvl="8" w:tplc="A3CE8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5E656A"/>
    <w:multiLevelType w:val="hybridMultilevel"/>
    <w:tmpl w:val="B14A091C"/>
    <w:lvl w:ilvl="0" w:tplc="D2D24BB0">
      <w:start w:val="1"/>
      <w:numFmt w:val="bullet"/>
      <w:lvlText w:val="•"/>
      <w:lvlJc w:val="left"/>
      <w:pPr>
        <w:tabs>
          <w:tab w:val="num" w:pos="720"/>
        </w:tabs>
        <w:ind w:left="720" w:hanging="360"/>
      </w:pPr>
      <w:rPr>
        <w:rFonts w:ascii="Arial" w:hAnsi="Arial" w:hint="default"/>
      </w:rPr>
    </w:lvl>
    <w:lvl w:ilvl="1" w:tplc="037E5F44" w:tentative="1">
      <w:start w:val="1"/>
      <w:numFmt w:val="bullet"/>
      <w:lvlText w:val="•"/>
      <w:lvlJc w:val="left"/>
      <w:pPr>
        <w:tabs>
          <w:tab w:val="num" w:pos="1440"/>
        </w:tabs>
        <w:ind w:left="1440" w:hanging="360"/>
      </w:pPr>
      <w:rPr>
        <w:rFonts w:ascii="Arial" w:hAnsi="Arial" w:hint="default"/>
      </w:rPr>
    </w:lvl>
    <w:lvl w:ilvl="2" w:tplc="10A263EC">
      <w:start w:val="1"/>
      <w:numFmt w:val="bullet"/>
      <w:lvlText w:val="•"/>
      <w:lvlJc w:val="left"/>
      <w:pPr>
        <w:tabs>
          <w:tab w:val="num" w:pos="2160"/>
        </w:tabs>
        <w:ind w:left="2160" w:hanging="360"/>
      </w:pPr>
      <w:rPr>
        <w:rFonts w:ascii="Arial" w:hAnsi="Arial" w:hint="default"/>
      </w:rPr>
    </w:lvl>
    <w:lvl w:ilvl="3" w:tplc="B05E900A" w:tentative="1">
      <w:start w:val="1"/>
      <w:numFmt w:val="bullet"/>
      <w:lvlText w:val="•"/>
      <w:lvlJc w:val="left"/>
      <w:pPr>
        <w:tabs>
          <w:tab w:val="num" w:pos="2880"/>
        </w:tabs>
        <w:ind w:left="2880" w:hanging="360"/>
      </w:pPr>
      <w:rPr>
        <w:rFonts w:ascii="Arial" w:hAnsi="Arial" w:hint="default"/>
      </w:rPr>
    </w:lvl>
    <w:lvl w:ilvl="4" w:tplc="72C6B45E" w:tentative="1">
      <w:start w:val="1"/>
      <w:numFmt w:val="bullet"/>
      <w:lvlText w:val="•"/>
      <w:lvlJc w:val="left"/>
      <w:pPr>
        <w:tabs>
          <w:tab w:val="num" w:pos="3600"/>
        </w:tabs>
        <w:ind w:left="3600" w:hanging="360"/>
      </w:pPr>
      <w:rPr>
        <w:rFonts w:ascii="Arial" w:hAnsi="Arial" w:hint="default"/>
      </w:rPr>
    </w:lvl>
    <w:lvl w:ilvl="5" w:tplc="30AED0CE" w:tentative="1">
      <w:start w:val="1"/>
      <w:numFmt w:val="bullet"/>
      <w:lvlText w:val="•"/>
      <w:lvlJc w:val="left"/>
      <w:pPr>
        <w:tabs>
          <w:tab w:val="num" w:pos="4320"/>
        </w:tabs>
        <w:ind w:left="4320" w:hanging="360"/>
      </w:pPr>
      <w:rPr>
        <w:rFonts w:ascii="Arial" w:hAnsi="Arial" w:hint="default"/>
      </w:rPr>
    </w:lvl>
    <w:lvl w:ilvl="6" w:tplc="0A629BDE" w:tentative="1">
      <w:start w:val="1"/>
      <w:numFmt w:val="bullet"/>
      <w:lvlText w:val="•"/>
      <w:lvlJc w:val="left"/>
      <w:pPr>
        <w:tabs>
          <w:tab w:val="num" w:pos="5040"/>
        </w:tabs>
        <w:ind w:left="5040" w:hanging="360"/>
      </w:pPr>
      <w:rPr>
        <w:rFonts w:ascii="Arial" w:hAnsi="Arial" w:hint="default"/>
      </w:rPr>
    </w:lvl>
    <w:lvl w:ilvl="7" w:tplc="02246C38" w:tentative="1">
      <w:start w:val="1"/>
      <w:numFmt w:val="bullet"/>
      <w:lvlText w:val="•"/>
      <w:lvlJc w:val="left"/>
      <w:pPr>
        <w:tabs>
          <w:tab w:val="num" w:pos="5760"/>
        </w:tabs>
        <w:ind w:left="5760" w:hanging="360"/>
      </w:pPr>
      <w:rPr>
        <w:rFonts w:ascii="Arial" w:hAnsi="Arial" w:hint="default"/>
      </w:rPr>
    </w:lvl>
    <w:lvl w:ilvl="8" w:tplc="3536DD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2D2DF4"/>
    <w:multiLevelType w:val="hybridMultilevel"/>
    <w:tmpl w:val="61903ABC"/>
    <w:lvl w:ilvl="0" w:tplc="AFCA5866">
      <w:start w:val="1"/>
      <w:numFmt w:val="bullet"/>
      <w:lvlText w:val="•"/>
      <w:lvlJc w:val="left"/>
      <w:pPr>
        <w:tabs>
          <w:tab w:val="num" w:pos="720"/>
        </w:tabs>
        <w:ind w:left="720" w:hanging="360"/>
      </w:pPr>
      <w:rPr>
        <w:rFonts w:ascii="Arial" w:hAnsi="Arial" w:hint="default"/>
      </w:rPr>
    </w:lvl>
    <w:lvl w:ilvl="1" w:tplc="DB8C1D00" w:tentative="1">
      <w:start w:val="1"/>
      <w:numFmt w:val="bullet"/>
      <w:lvlText w:val="•"/>
      <w:lvlJc w:val="left"/>
      <w:pPr>
        <w:tabs>
          <w:tab w:val="num" w:pos="1440"/>
        </w:tabs>
        <w:ind w:left="1440" w:hanging="360"/>
      </w:pPr>
      <w:rPr>
        <w:rFonts w:ascii="Arial" w:hAnsi="Arial" w:hint="default"/>
      </w:rPr>
    </w:lvl>
    <w:lvl w:ilvl="2" w:tplc="ED845F3A">
      <w:start w:val="1"/>
      <w:numFmt w:val="bullet"/>
      <w:lvlText w:val="•"/>
      <w:lvlJc w:val="left"/>
      <w:pPr>
        <w:tabs>
          <w:tab w:val="num" w:pos="2160"/>
        </w:tabs>
        <w:ind w:left="2160" w:hanging="360"/>
      </w:pPr>
      <w:rPr>
        <w:rFonts w:ascii="Arial" w:hAnsi="Arial" w:hint="default"/>
      </w:rPr>
    </w:lvl>
    <w:lvl w:ilvl="3" w:tplc="984894C2" w:tentative="1">
      <w:start w:val="1"/>
      <w:numFmt w:val="bullet"/>
      <w:lvlText w:val="•"/>
      <w:lvlJc w:val="left"/>
      <w:pPr>
        <w:tabs>
          <w:tab w:val="num" w:pos="2880"/>
        </w:tabs>
        <w:ind w:left="2880" w:hanging="360"/>
      </w:pPr>
      <w:rPr>
        <w:rFonts w:ascii="Arial" w:hAnsi="Arial" w:hint="default"/>
      </w:rPr>
    </w:lvl>
    <w:lvl w:ilvl="4" w:tplc="69380222" w:tentative="1">
      <w:start w:val="1"/>
      <w:numFmt w:val="bullet"/>
      <w:lvlText w:val="•"/>
      <w:lvlJc w:val="left"/>
      <w:pPr>
        <w:tabs>
          <w:tab w:val="num" w:pos="3600"/>
        </w:tabs>
        <w:ind w:left="3600" w:hanging="360"/>
      </w:pPr>
      <w:rPr>
        <w:rFonts w:ascii="Arial" w:hAnsi="Arial" w:hint="default"/>
      </w:rPr>
    </w:lvl>
    <w:lvl w:ilvl="5" w:tplc="2F98378C" w:tentative="1">
      <w:start w:val="1"/>
      <w:numFmt w:val="bullet"/>
      <w:lvlText w:val="•"/>
      <w:lvlJc w:val="left"/>
      <w:pPr>
        <w:tabs>
          <w:tab w:val="num" w:pos="4320"/>
        </w:tabs>
        <w:ind w:left="4320" w:hanging="360"/>
      </w:pPr>
      <w:rPr>
        <w:rFonts w:ascii="Arial" w:hAnsi="Arial" w:hint="default"/>
      </w:rPr>
    </w:lvl>
    <w:lvl w:ilvl="6" w:tplc="51D85E3E" w:tentative="1">
      <w:start w:val="1"/>
      <w:numFmt w:val="bullet"/>
      <w:lvlText w:val="•"/>
      <w:lvlJc w:val="left"/>
      <w:pPr>
        <w:tabs>
          <w:tab w:val="num" w:pos="5040"/>
        </w:tabs>
        <w:ind w:left="5040" w:hanging="360"/>
      </w:pPr>
      <w:rPr>
        <w:rFonts w:ascii="Arial" w:hAnsi="Arial" w:hint="default"/>
      </w:rPr>
    </w:lvl>
    <w:lvl w:ilvl="7" w:tplc="05B40C64" w:tentative="1">
      <w:start w:val="1"/>
      <w:numFmt w:val="bullet"/>
      <w:lvlText w:val="•"/>
      <w:lvlJc w:val="left"/>
      <w:pPr>
        <w:tabs>
          <w:tab w:val="num" w:pos="5760"/>
        </w:tabs>
        <w:ind w:left="5760" w:hanging="360"/>
      </w:pPr>
      <w:rPr>
        <w:rFonts w:ascii="Arial" w:hAnsi="Arial" w:hint="default"/>
      </w:rPr>
    </w:lvl>
    <w:lvl w:ilvl="8" w:tplc="A508AE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EC2E13"/>
    <w:multiLevelType w:val="hybridMultilevel"/>
    <w:tmpl w:val="8382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FA21D0"/>
    <w:multiLevelType w:val="hybridMultilevel"/>
    <w:tmpl w:val="7CF0A070"/>
    <w:lvl w:ilvl="0" w:tplc="6E0AF71E">
      <w:start w:val="1"/>
      <w:numFmt w:val="bullet"/>
      <w:lvlText w:val=""/>
      <w:lvlJc w:val="left"/>
      <w:pPr>
        <w:tabs>
          <w:tab w:val="num" w:pos="360"/>
        </w:tabs>
        <w:ind w:left="360" w:hanging="360"/>
      </w:pPr>
      <w:rPr>
        <w:rFonts w:ascii="Wingdings" w:hAnsi="Wingdings" w:hint="default"/>
      </w:rPr>
    </w:lvl>
    <w:lvl w:ilvl="1" w:tplc="1548AAE6">
      <w:start w:val="1"/>
      <w:numFmt w:val="bullet"/>
      <w:lvlText w:val="–"/>
      <w:lvlJc w:val="left"/>
      <w:pPr>
        <w:tabs>
          <w:tab w:val="num" w:pos="1080"/>
        </w:tabs>
        <w:ind w:left="1080" w:hanging="360"/>
      </w:pPr>
      <w:rPr>
        <w:rFonts w:ascii="Arial" w:hAnsi="Arial" w:hint="default"/>
      </w:rPr>
    </w:lvl>
    <w:lvl w:ilvl="2" w:tplc="B504CDDE">
      <w:numFmt w:val="bullet"/>
      <w:lvlText w:val="•"/>
      <w:lvlJc w:val="left"/>
      <w:pPr>
        <w:tabs>
          <w:tab w:val="num" w:pos="1800"/>
        </w:tabs>
        <w:ind w:left="1800" w:hanging="360"/>
      </w:pPr>
      <w:rPr>
        <w:rFonts w:ascii="Arial" w:hAnsi="Arial" w:hint="default"/>
      </w:rPr>
    </w:lvl>
    <w:lvl w:ilvl="3" w:tplc="6E46D91E" w:tentative="1">
      <w:start w:val="1"/>
      <w:numFmt w:val="bullet"/>
      <w:lvlText w:val="–"/>
      <w:lvlJc w:val="left"/>
      <w:pPr>
        <w:tabs>
          <w:tab w:val="num" w:pos="2520"/>
        </w:tabs>
        <w:ind w:left="2520" w:hanging="360"/>
      </w:pPr>
      <w:rPr>
        <w:rFonts w:ascii="Arial" w:hAnsi="Arial" w:hint="default"/>
      </w:rPr>
    </w:lvl>
    <w:lvl w:ilvl="4" w:tplc="EA7C4282" w:tentative="1">
      <w:start w:val="1"/>
      <w:numFmt w:val="bullet"/>
      <w:lvlText w:val="–"/>
      <w:lvlJc w:val="left"/>
      <w:pPr>
        <w:tabs>
          <w:tab w:val="num" w:pos="3240"/>
        </w:tabs>
        <w:ind w:left="3240" w:hanging="360"/>
      </w:pPr>
      <w:rPr>
        <w:rFonts w:ascii="Arial" w:hAnsi="Arial" w:hint="default"/>
      </w:rPr>
    </w:lvl>
    <w:lvl w:ilvl="5" w:tplc="05EC8552" w:tentative="1">
      <w:start w:val="1"/>
      <w:numFmt w:val="bullet"/>
      <w:lvlText w:val="–"/>
      <w:lvlJc w:val="left"/>
      <w:pPr>
        <w:tabs>
          <w:tab w:val="num" w:pos="3960"/>
        </w:tabs>
        <w:ind w:left="3960" w:hanging="360"/>
      </w:pPr>
      <w:rPr>
        <w:rFonts w:ascii="Arial" w:hAnsi="Arial" w:hint="default"/>
      </w:rPr>
    </w:lvl>
    <w:lvl w:ilvl="6" w:tplc="43384F9C" w:tentative="1">
      <w:start w:val="1"/>
      <w:numFmt w:val="bullet"/>
      <w:lvlText w:val="–"/>
      <w:lvlJc w:val="left"/>
      <w:pPr>
        <w:tabs>
          <w:tab w:val="num" w:pos="4680"/>
        </w:tabs>
        <w:ind w:left="4680" w:hanging="360"/>
      </w:pPr>
      <w:rPr>
        <w:rFonts w:ascii="Arial" w:hAnsi="Arial" w:hint="default"/>
      </w:rPr>
    </w:lvl>
    <w:lvl w:ilvl="7" w:tplc="66148116" w:tentative="1">
      <w:start w:val="1"/>
      <w:numFmt w:val="bullet"/>
      <w:lvlText w:val="–"/>
      <w:lvlJc w:val="left"/>
      <w:pPr>
        <w:tabs>
          <w:tab w:val="num" w:pos="5400"/>
        </w:tabs>
        <w:ind w:left="5400" w:hanging="360"/>
      </w:pPr>
      <w:rPr>
        <w:rFonts w:ascii="Arial" w:hAnsi="Arial" w:hint="default"/>
      </w:rPr>
    </w:lvl>
    <w:lvl w:ilvl="8" w:tplc="9DE010B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08F13CE"/>
    <w:multiLevelType w:val="hybridMultilevel"/>
    <w:tmpl w:val="00C87A9C"/>
    <w:lvl w:ilvl="0" w:tplc="190C57C6">
      <w:start w:val="1"/>
      <w:numFmt w:val="bullet"/>
      <w:lvlText w:val="•"/>
      <w:lvlJc w:val="left"/>
      <w:pPr>
        <w:tabs>
          <w:tab w:val="num" w:pos="720"/>
        </w:tabs>
        <w:ind w:left="720" w:hanging="360"/>
      </w:pPr>
      <w:rPr>
        <w:rFonts w:ascii="Arial" w:hAnsi="Arial" w:hint="default"/>
      </w:rPr>
    </w:lvl>
    <w:lvl w:ilvl="1" w:tplc="C3C622BE" w:tentative="1">
      <w:start w:val="1"/>
      <w:numFmt w:val="bullet"/>
      <w:lvlText w:val="•"/>
      <w:lvlJc w:val="left"/>
      <w:pPr>
        <w:tabs>
          <w:tab w:val="num" w:pos="1440"/>
        </w:tabs>
        <w:ind w:left="1440" w:hanging="360"/>
      </w:pPr>
      <w:rPr>
        <w:rFonts w:ascii="Arial" w:hAnsi="Arial" w:hint="default"/>
      </w:rPr>
    </w:lvl>
    <w:lvl w:ilvl="2" w:tplc="4088F804">
      <w:start w:val="1"/>
      <w:numFmt w:val="bullet"/>
      <w:lvlText w:val="•"/>
      <w:lvlJc w:val="left"/>
      <w:pPr>
        <w:tabs>
          <w:tab w:val="num" w:pos="2160"/>
        </w:tabs>
        <w:ind w:left="2160" w:hanging="360"/>
      </w:pPr>
      <w:rPr>
        <w:rFonts w:ascii="Arial" w:hAnsi="Arial" w:hint="default"/>
      </w:rPr>
    </w:lvl>
    <w:lvl w:ilvl="3" w:tplc="4746BF34" w:tentative="1">
      <w:start w:val="1"/>
      <w:numFmt w:val="bullet"/>
      <w:lvlText w:val="•"/>
      <w:lvlJc w:val="left"/>
      <w:pPr>
        <w:tabs>
          <w:tab w:val="num" w:pos="2880"/>
        </w:tabs>
        <w:ind w:left="2880" w:hanging="360"/>
      </w:pPr>
      <w:rPr>
        <w:rFonts w:ascii="Arial" w:hAnsi="Arial" w:hint="default"/>
      </w:rPr>
    </w:lvl>
    <w:lvl w:ilvl="4" w:tplc="BB52B0CA" w:tentative="1">
      <w:start w:val="1"/>
      <w:numFmt w:val="bullet"/>
      <w:lvlText w:val="•"/>
      <w:lvlJc w:val="left"/>
      <w:pPr>
        <w:tabs>
          <w:tab w:val="num" w:pos="3600"/>
        </w:tabs>
        <w:ind w:left="3600" w:hanging="360"/>
      </w:pPr>
      <w:rPr>
        <w:rFonts w:ascii="Arial" w:hAnsi="Arial" w:hint="default"/>
      </w:rPr>
    </w:lvl>
    <w:lvl w:ilvl="5" w:tplc="E4AA1308" w:tentative="1">
      <w:start w:val="1"/>
      <w:numFmt w:val="bullet"/>
      <w:lvlText w:val="•"/>
      <w:lvlJc w:val="left"/>
      <w:pPr>
        <w:tabs>
          <w:tab w:val="num" w:pos="4320"/>
        </w:tabs>
        <w:ind w:left="4320" w:hanging="360"/>
      </w:pPr>
      <w:rPr>
        <w:rFonts w:ascii="Arial" w:hAnsi="Arial" w:hint="default"/>
      </w:rPr>
    </w:lvl>
    <w:lvl w:ilvl="6" w:tplc="91806220" w:tentative="1">
      <w:start w:val="1"/>
      <w:numFmt w:val="bullet"/>
      <w:lvlText w:val="•"/>
      <w:lvlJc w:val="left"/>
      <w:pPr>
        <w:tabs>
          <w:tab w:val="num" w:pos="5040"/>
        </w:tabs>
        <w:ind w:left="5040" w:hanging="360"/>
      </w:pPr>
      <w:rPr>
        <w:rFonts w:ascii="Arial" w:hAnsi="Arial" w:hint="default"/>
      </w:rPr>
    </w:lvl>
    <w:lvl w:ilvl="7" w:tplc="D7C40120" w:tentative="1">
      <w:start w:val="1"/>
      <w:numFmt w:val="bullet"/>
      <w:lvlText w:val="•"/>
      <w:lvlJc w:val="left"/>
      <w:pPr>
        <w:tabs>
          <w:tab w:val="num" w:pos="5760"/>
        </w:tabs>
        <w:ind w:left="5760" w:hanging="360"/>
      </w:pPr>
      <w:rPr>
        <w:rFonts w:ascii="Arial" w:hAnsi="Arial" w:hint="default"/>
      </w:rPr>
    </w:lvl>
    <w:lvl w:ilvl="8" w:tplc="737E333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BD21E6"/>
    <w:multiLevelType w:val="hybridMultilevel"/>
    <w:tmpl w:val="700E6552"/>
    <w:lvl w:ilvl="0" w:tplc="7AFA42C6">
      <w:start w:val="1"/>
      <w:numFmt w:val="bullet"/>
      <w:lvlText w:val="•"/>
      <w:lvlJc w:val="left"/>
      <w:pPr>
        <w:tabs>
          <w:tab w:val="num" w:pos="720"/>
        </w:tabs>
        <w:ind w:left="720" w:hanging="360"/>
      </w:pPr>
      <w:rPr>
        <w:rFonts w:ascii="Arial" w:hAnsi="Arial" w:hint="default"/>
      </w:rPr>
    </w:lvl>
    <w:lvl w:ilvl="1" w:tplc="00503EDA" w:tentative="1">
      <w:start w:val="1"/>
      <w:numFmt w:val="bullet"/>
      <w:lvlText w:val="•"/>
      <w:lvlJc w:val="left"/>
      <w:pPr>
        <w:tabs>
          <w:tab w:val="num" w:pos="1440"/>
        </w:tabs>
        <w:ind w:left="1440" w:hanging="360"/>
      </w:pPr>
      <w:rPr>
        <w:rFonts w:ascii="Arial" w:hAnsi="Arial" w:hint="default"/>
      </w:rPr>
    </w:lvl>
    <w:lvl w:ilvl="2" w:tplc="939C42F8">
      <w:start w:val="1"/>
      <w:numFmt w:val="bullet"/>
      <w:lvlText w:val="•"/>
      <w:lvlJc w:val="left"/>
      <w:pPr>
        <w:tabs>
          <w:tab w:val="num" w:pos="2160"/>
        </w:tabs>
        <w:ind w:left="2160" w:hanging="360"/>
      </w:pPr>
      <w:rPr>
        <w:rFonts w:ascii="Arial" w:hAnsi="Arial" w:hint="default"/>
      </w:rPr>
    </w:lvl>
    <w:lvl w:ilvl="3" w:tplc="9508EBB8" w:tentative="1">
      <w:start w:val="1"/>
      <w:numFmt w:val="bullet"/>
      <w:lvlText w:val="•"/>
      <w:lvlJc w:val="left"/>
      <w:pPr>
        <w:tabs>
          <w:tab w:val="num" w:pos="2880"/>
        </w:tabs>
        <w:ind w:left="2880" w:hanging="360"/>
      </w:pPr>
      <w:rPr>
        <w:rFonts w:ascii="Arial" w:hAnsi="Arial" w:hint="default"/>
      </w:rPr>
    </w:lvl>
    <w:lvl w:ilvl="4" w:tplc="838AE6EE" w:tentative="1">
      <w:start w:val="1"/>
      <w:numFmt w:val="bullet"/>
      <w:lvlText w:val="•"/>
      <w:lvlJc w:val="left"/>
      <w:pPr>
        <w:tabs>
          <w:tab w:val="num" w:pos="3600"/>
        </w:tabs>
        <w:ind w:left="3600" w:hanging="360"/>
      </w:pPr>
      <w:rPr>
        <w:rFonts w:ascii="Arial" w:hAnsi="Arial" w:hint="default"/>
      </w:rPr>
    </w:lvl>
    <w:lvl w:ilvl="5" w:tplc="EAF0A004" w:tentative="1">
      <w:start w:val="1"/>
      <w:numFmt w:val="bullet"/>
      <w:lvlText w:val="•"/>
      <w:lvlJc w:val="left"/>
      <w:pPr>
        <w:tabs>
          <w:tab w:val="num" w:pos="4320"/>
        </w:tabs>
        <w:ind w:left="4320" w:hanging="360"/>
      </w:pPr>
      <w:rPr>
        <w:rFonts w:ascii="Arial" w:hAnsi="Arial" w:hint="default"/>
      </w:rPr>
    </w:lvl>
    <w:lvl w:ilvl="6" w:tplc="57AA8EBA" w:tentative="1">
      <w:start w:val="1"/>
      <w:numFmt w:val="bullet"/>
      <w:lvlText w:val="•"/>
      <w:lvlJc w:val="left"/>
      <w:pPr>
        <w:tabs>
          <w:tab w:val="num" w:pos="5040"/>
        </w:tabs>
        <w:ind w:left="5040" w:hanging="360"/>
      </w:pPr>
      <w:rPr>
        <w:rFonts w:ascii="Arial" w:hAnsi="Arial" w:hint="default"/>
      </w:rPr>
    </w:lvl>
    <w:lvl w:ilvl="7" w:tplc="F6467832" w:tentative="1">
      <w:start w:val="1"/>
      <w:numFmt w:val="bullet"/>
      <w:lvlText w:val="•"/>
      <w:lvlJc w:val="left"/>
      <w:pPr>
        <w:tabs>
          <w:tab w:val="num" w:pos="5760"/>
        </w:tabs>
        <w:ind w:left="5760" w:hanging="360"/>
      </w:pPr>
      <w:rPr>
        <w:rFonts w:ascii="Arial" w:hAnsi="Arial" w:hint="default"/>
      </w:rPr>
    </w:lvl>
    <w:lvl w:ilvl="8" w:tplc="9AD20D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1D12C17"/>
    <w:multiLevelType w:val="hybridMultilevel"/>
    <w:tmpl w:val="6D586B14"/>
    <w:lvl w:ilvl="0" w:tplc="5588962C">
      <w:start w:val="1"/>
      <w:numFmt w:val="bullet"/>
      <w:lvlText w:val="•"/>
      <w:lvlJc w:val="left"/>
      <w:pPr>
        <w:tabs>
          <w:tab w:val="num" w:pos="360"/>
        </w:tabs>
        <w:ind w:left="360" w:hanging="360"/>
      </w:pPr>
      <w:rPr>
        <w:rFonts w:ascii="Arial" w:hAnsi="Arial" w:hint="default"/>
      </w:rPr>
    </w:lvl>
    <w:lvl w:ilvl="1" w:tplc="7F60F3F6">
      <w:numFmt w:val="bullet"/>
      <w:lvlText w:val="–"/>
      <w:lvlJc w:val="left"/>
      <w:pPr>
        <w:tabs>
          <w:tab w:val="num" w:pos="1080"/>
        </w:tabs>
        <w:ind w:left="1080" w:hanging="360"/>
      </w:pPr>
      <w:rPr>
        <w:rFonts w:ascii="Arial" w:hAnsi="Arial" w:hint="default"/>
      </w:rPr>
    </w:lvl>
    <w:lvl w:ilvl="2" w:tplc="B61288A6">
      <w:numFmt w:val="bullet"/>
      <w:lvlText w:val="•"/>
      <w:lvlJc w:val="left"/>
      <w:pPr>
        <w:tabs>
          <w:tab w:val="num" w:pos="1800"/>
        </w:tabs>
        <w:ind w:left="1800" w:hanging="360"/>
      </w:pPr>
      <w:rPr>
        <w:rFonts w:ascii="Arial" w:hAnsi="Arial" w:hint="default"/>
      </w:rPr>
    </w:lvl>
    <w:lvl w:ilvl="3" w:tplc="D61EEDDE">
      <w:numFmt w:val="bullet"/>
      <w:lvlText w:val="–"/>
      <w:lvlJc w:val="left"/>
      <w:pPr>
        <w:tabs>
          <w:tab w:val="num" w:pos="2520"/>
        </w:tabs>
        <w:ind w:left="2520" w:hanging="360"/>
      </w:pPr>
      <w:rPr>
        <w:rFonts w:ascii="Arial" w:hAnsi="Arial" w:hint="default"/>
      </w:rPr>
    </w:lvl>
    <w:lvl w:ilvl="4" w:tplc="DE8066E8">
      <w:numFmt w:val="bullet"/>
      <w:lvlText w:val="»"/>
      <w:lvlJc w:val="left"/>
      <w:pPr>
        <w:tabs>
          <w:tab w:val="num" w:pos="3240"/>
        </w:tabs>
        <w:ind w:left="3240" w:hanging="360"/>
      </w:pPr>
      <w:rPr>
        <w:rFonts w:ascii="Arial" w:hAnsi="Arial" w:hint="default"/>
      </w:rPr>
    </w:lvl>
    <w:lvl w:ilvl="5" w:tplc="3F1ED150" w:tentative="1">
      <w:start w:val="1"/>
      <w:numFmt w:val="bullet"/>
      <w:lvlText w:val="•"/>
      <w:lvlJc w:val="left"/>
      <w:pPr>
        <w:tabs>
          <w:tab w:val="num" w:pos="3960"/>
        </w:tabs>
        <w:ind w:left="3960" w:hanging="360"/>
      </w:pPr>
      <w:rPr>
        <w:rFonts w:ascii="Arial" w:hAnsi="Arial" w:hint="default"/>
      </w:rPr>
    </w:lvl>
    <w:lvl w:ilvl="6" w:tplc="9342E0BE" w:tentative="1">
      <w:start w:val="1"/>
      <w:numFmt w:val="bullet"/>
      <w:lvlText w:val="•"/>
      <w:lvlJc w:val="left"/>
      <w:pPr>
        <w:tabs>
          <w:tab w:val="num" w:pos="4680"/>
        </w:tabs>
        <w:ind w:left="4680" w:hanging="360"/>
      </w:pPr>
      <w:rPr>
        <w:rFonts w:ascii="Arial" w:hAnsi="Arial" w:hint="default"/>
      </w:rPr>
    </w:lvl>
    <w:lvl w:ilvl="7" w:tplc="76844392" w:tentative="1">
      <w:start w:val="1"/>
      <w:numFmt w:val="bullet"/>
      <w:lvlText w:val="•"/>
      <w:lvlJc w:val="left"/>
      <w:pPr>
        <w:tabs>
          <w:tab w:val="num" w:pos="5400"/>
        </w:tabs>
        <w:ind w:left="5400" w:hanging="360"/>
      </w:pPr>
      <w:rPr>
        <w:rFonts w:ascii="Arial" w:hAnsi="Arial" w:hint="default"/>
      </w:rPr>
    </w:lvl>
    <w:lvl w:ilvl="8" w:tplc="919ED3C2"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tentative="1">
      <w:start w:val="1"/>
      <w:numFmt w:val="bullet"/>
      <w:lvlText w:val="•"/>
      <w:lvlJc w:val="left"/>
      <w:pPr>
        <w:tabs>
          <w:tab w:val="num" w:pos="1800"/>
        </w:tabs>
        <w:ind w:left="1800" w:hanging="360"/>
      </w:pPr>
      <w:rPr>
        <w:rFonts w:ascii="Arial" w:hAnsi="Arial" w:hint="default"/>
      </w:rPr>
    </w:lvl>
    <w:lvl w:ilvl="3" w:tplc="29E6C626" w:tentative="1">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70E1B33"/>
    <w:multiLevelType w:val="hybridMultilevel"/>
    <w:tmpl w:val="6694B3CE"/>
    <w:lvl w:ilvl="0" w:tplc="79F4F328">
      <w:start w:val="1"/>
      <w:numFmt w:val="bullet"/>
      <w:lvlText w:val="•"/>
      <w:lvlJc w:val="left"/>
      <w:pPr>
        <w:tabs>
          <w:tab w:val="num" w:pos="360"/>
        </w:tabs>
        <w:ind w:left="360" w:hanging="360"/>
      </w:pPr>
      <w:rPr>
        <w:rFonts w:ascii="Arial" w:hAnsi="Arial" w:hint="default"/>
      </w:rPr>
    </w:lvl>
    <w:lvl w:ilvl="1" w:tplc="EDD45BC8">
      <w:numFmt w:val="bullet"/>
      <w:lvlText w:val="–"/>
      <w:lvlJc w:val="left"/>
      <w:pPr>
        <w:tabs>
          <w:tab w:val="num" w:pos="1080"/>
        </w:tabs>
        <w:ind w:left="1080" w:hanging="360"/>
      </w:pPr>
      <w:rPr>
        <w:rFonts w:ascii="Arial" w:hAnsi="Arial" w:hint="default"/>
      </w:rPr>
    </w:lvl>
    <w:lvl w:ilvl="2" w:tplc="6DE444C0">
      <w:numFmt w:val="bullet"/>
      <w:lvlText w:val="•"/>
      <w:lvlJc w:val="left"/>
      <w:pPr>
        <w:tabs>
          <w:tab w:val="num" w:pos="1800"/>
        </w:tabs>
        <w:ind w:left="1800" w:hanging="360"/>
      </w:pPr>
      <w:rPr>
        <w:rFonts w:ascii="Arial" w:hAnsi="Arial" w:hint="default"/>
      </w:rPr>
    </w:lvl>
    <w:lvl w:ilvl="3" w:tplc="DBC6B582" w:tentative="1">
      <w:start w:val="1"/>
      <w:numFmt w:val="bullet"/>
      <w:lvlText w:val="•"/>
      <w:lvlJc w:val="left"/>
      <w:pPr>
        <w:tabs>
          <w:tab w:val="num" w:pos="2520"/>
        </w:tabs>
        <w:ind w:left="2520" w:hanging="360"/>
      </w:pPr>
      <w:rPr>
        <w:rFonts w:ascii="Arial" w:hAnsi="Arial" w:hint="default"/>
      </w:rPr>
    </w:lvl>
    <w:lvl w:ilvl="4" w:tplc="ADEA5D5C" w:tentative="1">
      <w:start w:val="1"/>
      <w:numFmt w:val="bullet"/>
      <w:lvlText w:val="•"/>
      <w:lvlJc w:val="left"/>
      <w:pPr>
        <w:tabs>
          <w:tab w:val="num" w:pos="3240"/>
        </w:tabs>
        <w:ind w:left="3240" w:hanging="360"/>
      </w:pPr>
      <w:rPr>
        <w:rFonts w:ascii="Arial" w:hAnsi="Arial" w:hint="default"/>
      </w:rPr>
    </w:lvl>
    <w:lvl w:ilvl="5" w:tplc="1A82509C" w:tentative="1">
      <w:start w:val="1"/>
      <w:numFmt w:val="bullet"/>
      <w:lvlText w:val="•"/>
      <w:lvlJc w:val="left"/>
      <w:pPr>
        <w:tabs>
          <w:tab w:val="num" w:pos="3960"/>
        </w:tabs>
        <w:ind w:left="3960" w:hanging="360"/>
      </w:pPr>
      <w:rPr>
        <w:rFonts w:ascii="Arial" w:hAnsi="Arial" w:hint="default"/>
      </w:rPr>
    </w:lvl>
    <w:lvl w:ilvl="6" w:tplc="E040B96E" w:tentative="1">
      <w:start w:val="1"/>
      <w:numFmt w:val="bullet"/>
      <w:lvlText w:val="•"/>
      <w:lvlJc w:val="left"/>
      <w:pPr>
        <w:tabs>
          <w:tab w:val="num" w:pos="4680"/>
        </w:tabs>
        <w:ind w:left="4680" w:hanging="360"/>
      </w:pPr>
      <w:rPr>
        <w:rFonts w:ascii="Arial" w:hAnsi="Arial" w:hint="default"/>
      </w:rPr>
    </w:lvl>
    <w:lvl w:ilvl="7" w:tplc="2586CDFC" w:tentative="1">
      <w:start w:val="1"/>
      <w:numFmt w:val="bullet"/>
      <w:lvlText w:val="•"/>
      <w:lvlJc w:val="left"/>
      <w:pPr>
        <w:tabs>
          <w:tab w:val="num" w:pos="5400"/>
        </w:tabs>
        <w:ind w:left="5400" w:hanging="360"/>
      </w:pPr>
      <w:rPr>
        <w:rFonts w:ascii="Arial" w:hAnsi="Arial" w:hint="default"/>
      </w:rPr>
    </w:lvl>
    <w:lvl w:ilvl="8" w:tplc="B57265F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19"/>
  </w:num>
  <w:num w:numId="4">
    <w:abstractNumId w:val="31"/>
  </w:num>
  <w:num w:numId="5">
    <w:abstractNumId w:val="30"/>
  </w:num>
  <w:num w:numId="6">
    <w:abstractNumId w:val="13"/>
  </w:num>
  <w:num w:numId="7">
    <w:abstractNumId w:val="24"/>
  </w:num>
  <w:num w:numId="8">
    <w:abstractNumId w:val="36"/>
  </w:num>
  <w:num w:numId="9">
    <w:abstractNumId w:val="12"/>
  </w:num>
  <w:num w:numId="10">
    <w:abstractNumId w:val="9"/>
  </w:num>
  <w:num w:numId="11">
    <w:abstractNumId w:val="10"/>
  </w:num>
  <w:num w:numId="12">
    <w:abstractNumId w:val="4"/>
  </w:num>
  <w:num w:numId="13">
    <w:abstractNumId w:val="35"/>
  </w:num>
  <w:num w:numId="14">
    <w:abstractNumId w:val="3"/>
  </w:num>
  <w:num w:numId="15">
    <w:abstractNumId w:val="6"/>
  </w:num>
  <w:num w:numId="16">
    <w:abstractNumId w:val="20"/>
  </w:num>
  <w:num w:numId="17">
    <w:abstractNumId w:val="28"/>
  </w:num>
  <w:num w:numId="18">
    <w:abstractNumId w:val="27"/>
  </w:num>
  <w:num w:numId="19">
    <w:abstractNumId w:val="17"/>
  </w:num>
  <w:num w:numId="20">
    <w:abstractNumId w:val="23"/>
  </w:num>
  <w:num w:numId="21">
    <w:abstractNumId w:val="18"/>
  </w:num>
  <w:num w:numId="22">
    <w:abstractNumId w:val="1"/>
  </w:num>
  <w:num w:numId="23">
    <w:abstractNumId w:val="11"/>
  </w:num>
  <w:num w:numId="24">
    <w:abstractNumId w:val="15"/>
  </w:num>
  <w:num w:numId="25">
    <w:abstractNumId w:val="5"/>
  </w:num>
  <w:num w:numId="26">
    <w:abstractNumId w:val="25"/>
  </w:num>
  <w:num w:numId="27">
    <w:abstractNumId w:val="0"/>
  </w:num>
  <w:num w:numId="28">
    <w:abstractNumId w:val="14"/>
  </w:num>
  <w:num w:numId="29">
    <w:abstractNumId w:val="21"/>
  </w:num>
  <w:num w:numId="30">
    <w:abstractNumId w:val="29"/>
  </w:num>
  <w:num w:numId="31">
    <w:abstractNumId w:val="26"/>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2"/>
  </w:num>
  <w:num w:numId="35">
    <w:abstractNumId w:val="7"/>
  </w:num>
  <w:num w:numId="36">
    <w:abstractNumId w:val="22"/>
  </w:num>
  <w:num w:numId="37">
    <w:abstractNumId w:val="33"/>
  </w:num>
  <w:num w:numId="38">
    <w:abstractNumId w:val="34"/>
  </w:num>
  <w:num w:numId="39">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76A"/>
    <w:rsid w:val="000E79C6"/>
    <w:rsid w:val="000E7FC4"/>
    <w:rsid w:val="000F02AF"/>
    <w:rsid w:val="000F031A"/>
    <w:rsid w:val="000F0576"/>
    <w:rsid w:val="000F0F33"/>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97BB8"/>
    <w:rsid w:val="001A070B"/>
    <w:rsid w:val="001A080F"/>
    <w:rsid w:val="001A08FF"/>
    <w:rsid w:val="001A094C"/>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84"/>
    <w:rsid w:val="00230493"/>
    <w:rsid w:val="0023073C"/>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3F3"/>
    <w:rsid w:val="002907B0"/>
    <w:rsid w:val="0029089D"/>
    <w:rsid w:val="00290E09"/>
    <w:rsid w:val="002913B8"/>
    <w:rsid w:val="002913F5"/>
    <w:rsid w:val="002915B7"/>
    <w:rsid w:val="002917B5"/>
    <w:rsid w:val="00291E51"/>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E2B"/>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1296"/>
    <w:rsid w:val="003E143D"/>
    <w:rsid w:val="003E162A"/>
    <w:rsid w:val="003E16B3"/>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346"/>
    <w:rsid w:val="004065E5"/>
    <w:rsid w:val="00406A79"/>
    <w:rsid w:val="004071C1"/>
    <w:rsid w:val="004078CB"/>
    <w:rsid w:val="00407F56"/>
    <w:rsid w:val="004104FE"/>
    <w:rsid w:val="0041098E"/>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D1"/>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919"/>
    <w:rsid w:val="004A2F73"/>
    <w:rsid w:val="004A3487"/>
    <w:rsid w:val="004A3533"/>
    <w:rsid w:val="004A3A7D"/>
    <w:rsid w:val="004A402F"/>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872"/>
    <w:rsid w:val="004C5AC2"/>
    <w:rsid w:val="004C5E5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C5"/>
    <w:rsid w:val="005F73E4"/>
    <w:rsid w:val="005F7AA1"/>
    <w:rsid w:val="0060089F"/>
    <w:rsid w:val="006010A4"/>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09B"/>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9AE"/>
    <w:rsid w:val="00865E57"/>
    <w:rsid w:val="00865F3C"/>
    <w:rsid w:val="008666D1"/>
    <w:rsid w:val="008667B8"/>
    <w:rsid w:val="00867E17"/>
    <w:rsid w:val="00870A83"/>
    <w:rsid w:val="00871644"/>
    <w:rsid w:val="00872029"/>
    <w:rsid w:val="008722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2F7"/>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F0C"/>
    <w:rsid w:val="009D530B"/>
    <w:rsid w:val="009D54A1"/>
    <w:rsid w:val="009D5643"/>
    <w:rsid w:val="009D5855"/>
    <w:rsid w:val="009D58F3"/>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205"/>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9BA"/>
    <w:rsid w:val="00B27C0E"/>
    <w:rsid w:val="00B27CDB"/>
    <w:rsid w:val="00B3087D"/>
    <w:rsid w:val="00B3174C"/>
    <w:rsid w:val="00B31897"/>
    <w:rsid w:val="00B31A23"/>
    <w:rsid w:val="00B3264E"/>
    <w:rsid w:val="00B331BC"/>
    <w:rsid w:val="00B3320F"/>
    <w:rsid w:val="00B336B8"/>
    <w:rsid w:val="00B337AF"/>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106"/>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600B"/>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25B"/>
    <w:rsid w:val="00CF33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AEE"/>
    <w:rsid w:val="00D34AF5"/>
    <w:rsid w:val="00D34BEE"/>
    <w:rsid w:val="00D35EF1"/>
    <w:rsid w:val="00D36495"/>
    <w:rsid w:val="00D400E9"/>
    <w:rsid w:val="00D4057F"/>
    <w:rsid w:val="00D40C4B"/>
    <w:rsid w:val="00D40F03"/>
    <w:rsid w:val="00D41A63"/>
    <w:rsid w:val="00D41A9F"/>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3307"/>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A3E"/>
    <w:rsid w:val="00E07C0A"/>
    <w:rsid w:val="00E07F41"/>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A5D"/>
    <w:rsid w:val="00E261DC"/>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4E3A"/>
    <w:rsid w:val="00E95127"/>
    <w:rsid w:val="00E95305"/>
    <w:rsid w:val="00E958AA"/>
    <w:rsid w:val="00E965A1"/>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5037"/>
    <w:rsid w:val="00EA5217"/>
    <w:rsid w:val="00EA5748"/>
    <w:rsid w:val="00EA5CF6"/>
    <w:rsid w:val="00EA73FD"/>
    <w:rsid w:val="00EA7CCB"/>
    <w:rsid w:val="00EB0122"/>
    <w:rsid w:val="00EB0684"/>
    <w:rsid w:val="00EB074F"/>
    <w:rsid w:val="00EB0F30"/>
    <w:rsid w:val="00EB1248"/>
    <w:rsid w:val="00EB1BDB"/>
    <w:rsid w:val="00EB2706"/>
    <w:rsid w:val="00EB3148"/>
    <w:rsid w:val="00EB3663"/>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AC1"/>
    <w:rsid w:val="00EE08C0"/>
    <w:rsid w:val="00EE1136"/>
    <w:rsid w:val="00EE1770"/>
    <w:rsid w:val="00EE18C7"/>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D32"/>
    <w:rsid w:val="00F40F33"/>
    <w:rsid w:val="00F4325A"/>
    <w:rsid w:val="00F432EC"/>
    <w:rsid w:val="00F4385D"/>
    <w:rsid w:val="00F43B67"/>
    <w:rsid w:val="00F43CCB"/>
    <w:rsid w:val="00F44881"/>
    <w:rsid w:val="00F44D57"/>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088A"/>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E40"/>
    <w:rsid w:val="00F72ED2"/>
    <w:rsid w:val="00F732CF"/>
    <w:rsid w:val="00F738BC"/>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9F"/>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70"/>
    <w:rsid w:val="00FF0734"/>
    <w:rsid w:val="00FF0BCD"/>
    <w:rsid w:val="00FF0C84"/>
    <w:rsid w:val="00FF12D7"/>
    <w:rsid w:val="00FF1A38"/>
    <w:rsid w:val="00FF226E"/>
    <w:rsid w:val="00FF23C7"/>
    <w:rsid w:val="00FF347C"/>
    <w:rsid w:val="00FF3C5F"/>
    <w:rsid w:val="00FF3D19"/>
    <w:rsid w:val="00FF3D3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17666"/>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9" Type="http://schemas.openxmlformats.org/officeDocument/2006/relationships/fontTable" Target="fontTable.xml"/><Relationship Id="rId8" Type="http://schemas.openxmlformats.org/officeDocument/2006/relationships/footer" Target="footer1.xml"/><Relationship Id="rId7" Type="http://schemas.openxmlformats.org/officeDocument/2006/relationships/endnotes" Target="endnote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CE8E8-E0EF-4A05-B2DF-61552ABED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TotalTime>
  <Pages>3</Pages>
  <Words>1041</Words>
  <Characters>5939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28</cp:revision>
  <cp:lastPrinted>2010-01-07T02:23:00Z</cp:lastPrinted>
  <dcterms:created xsi:type="dcterms:W3CDTF">2021-05-08T09:16:00Z</dcterms:created>
  <dcterms:modified xsi:type="dcterms:W3CDTF">2021-05-10T08:50:00Z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